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ascii="仿宋" w:hAnsi="仿宋" w:eastAsia="仿宋" w:cs="宋体"/>
          <w:b/>
          <w:color w:val="000000"/>
          <w:sz w:val="24"/>
        </w:rPr>
      </w:pPr>
    </w:p>
    <w:p>
      <w:pPr>
        <w:widowControl/>
        <w:snapToGrid w:val="0"/>
        <w:spacing w:line="480" w:lineRule="atLeast"/>
        <w:jc w:val="center"/>
        <w:rPr>
          <w:rFonts w:ascii="仿宋" w:hAnsi="仿宋" w:eastAsia="仿宋" w:cs="宋体"/>
          <w:b/>
          <w:color w:val="000000"/>
          <w:sz w:val="24"/>
        </w:rPr>
      </w:pPr>
      <w:r>
        <w:rPr>
          <w:rFonts w:ascii="仿宋" w:hAnsi="仿宋" w:eastAsia="仿宋"/>
          <w:color w:val="000000"/>
        </w:rPr>
        <w:pict>
          <v:shape id="_x0000_s1026" o:spid="_x0000_s1026" o:spt="136" type="#_x0000_t136" style="position:absolute;left:0pt;margin-left:-29.35pt;margin-top:30.6pt;height:93.6pt;width:482.75pt;mso-wrap-distance-bottom:0pt;mso-wrap-distance-left:9pt;mso-wrap-distance-right:9pt;mso-wrap-distance-top:0pt;z-index:251659264;mso-width-relative:page;mso-height-relative:page;" fillcolor="#FF0000" filled="t" stroked="t" coordsize="21600,21600">
            <v:path/>
            <v:fill on="t" focussize="0,0"/>
            <v:stroke color="#FF0000"/>
            <v:imagedata o:title=""/>
            <o:lock v:ext="edit"/>
            <v:textpath on="t" fitshape="t" fitpath="t" trim="t" xscale="f" string="湘潭医卫职业技术学院学生工作处" style="font-family:华文中宋;font-size:36pt;font-weight:bold;v-text-align:center;"/>
            <w10:wrap type="square"/>
          </v:shape>
        </w:pict>
      </w:r>
    </w:p>
    <w:p>
      <w:pPr>
        <w:widowControl/>
        <w:snapToGrid w:val="0"/>
        <w:spacing w:line="480" w:lineRule="atLeast"/>
        <w:jc w:val="center"/>
        <w:rPr>
          <w:rFonts w:ascii="仿宋" w:hAnsi="仿宋" w:eastAsia="仿宋" w:cs="宋体"/>
          <w:b/>
          <w:color w:val="000000"/>
          <w:sz w:val="24"/>
        </w:rPr>
      </w:pPr>
    </w:p>
    <w:p>
      <w:pPr>
        <w:widowControl/>
        <w:snapToGrid w:val="0"/>
        <w:spacing w:line="240" w:lineRule="exact"/>
        <w:jc w:val="center"/>
        <w:rPr>
          <w:rFonts w:ascii="仿宋" w:hAnsi="仿宋" w:eastAsia="仿宋" w:cs="宋体"/>
          <w:b/>
          <w:color w:val="000000"/>
          <w:sz w:val="24"/>
        </w:rPr>
      </w:pPr>
    </w:p>
    <w:p>
      <w:pPr>
        <w:widowControl/>
        <w:snapToGrid w:val="0"/>
        <w:spacing w:line="48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校学发[2023] 8号</w:t>
      </w:r>
    </w:p>
    <w:p>
      <w:pPr>
        <w:widowControl/>
        <w:snapToGrid w:val="0"/>
        <w:spacing w:line="480" w:lineRule="atLeast"/>
        <w:jc w:val="center"/>
        <w:rPr>
          <w:rFonts w:ascii="仿宋" w:hAnsi="仿宋" w:eastAsia="仿宋" w:cs="宋体"/>
          <w:b/>
          <w:color w:val="000000"/>
          <w:sz w:val="24"/>
        </w:rPr>
      </w:pPr>
      <w:r>
        <w:rPr>
          <w:rFonts w:hint="eastAsia" w:ascii="仿宋" w:hAnsi="仿宋" w:eastAsia="仿宋" w:cs="宋体"/>
          <w:b/>
          <w:color w:val="000000"/>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19050" t="21590" r="19050" b="260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sng">
                          <a:solidFill>
                            <a:srgbClr val="FF0000"/>
                          </a:solidFill>
                          <a:round/>
                        </a:ln>
                      </wps:spPr>
                      <wps:bodyPr/>
                    </wps:wsp>
                  </a:graphicData>
                </a:graphic>
              </wp:anchor>
            </w:drawing>
          </mc:Choice>
          <mc:Fallback>
            <w:pict>
              <v:line id="_x0000_s102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NUVI2gAAAAkBAAAPAAAAAAAAAAEAIAAAACIAAABkcnMvZG93bnJldi54bWxQSwECFAAUAAAA&#10;CACHTuJABbufeOwBAAC2AwAADgAAAAAAAAABACAAAAApAQAAZHJzL2Uyb0RvYy54bWxQSwUGAAAA&#10;AAYABgBZAQAAhwUAAAAA&#10;">
                <v:fill on="f" focussize="0,0"/>
                <v:stroke weight="3pt" color="#FF0000" joinstyle="round"/>
                <v:imagedata o:title=""/>
                <o:lock v:ext="edit" aspectratio="f"/>
              </v:line>
            </w:pict>
          </mc:Fallback>
        </mc:AlternateContent>
      </w:r>
    </w:p>
    <w:p>
      <w:pPr>
        <w:widowControl/>
        <w:spacing w:line="520" w:lineRule="exact"/>
        <w:jc w:val="center"/>
        <w:rPr>
          <w:rFonts w:ascii="仿宋" w:hAnsi="仿宋" w:eastAsia="仿宋"/>
          <w:b/>
          <w:color w:val="000000"/>
          <w:sz w:val="32"/>
          <w:szCs w:val="32"/>
        </w:rPr>
      </w:pPr>
    </w:p>
    <w:p>
      <w:pPr>
        <w:widowControl/>
        <w:spacing w:line="580" w:lineRule="exact"/>
        <w:jc w:val="center"/>
        <w:rPr>
          <w:rFonts w:ascii="华文中宋" w:hAnsi="华文中宋" w:eastAsia="华文中宋" w:cs="华文中宋"/>
          <w:b/>
          <w:color w:val="000000" w:themeColor="text1"/>
          <w:sz w:val="44"/>
          <w:szCs w:val="44"/>
          <w:lang w:bidi="ar"/>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关于做好“2022’湖南省高校</w:t>
      </w:r>
    </w:p>
    <w:p>
      <w:pPr>
        <w:widowControl/>
        <w:spacing w:line="58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辅导员年度人物”推举工作的通知</w:t>
      </w:r>
    </w:p>
    <w:p>
      <w:pPr>
        <w:widowControl/>
        <w:spacing w:line="520" w:lineRule="exact"/>
        <w:jc w:val="center"/>
        <w:rPr>
          <w:rFonts w:ascii="仿宋" w:hAnsi="仿宋" w:eastAsia="仿宋"/>
          <w:b/>
          <w:color w:val="000000"/>
          <w:sz w:val="32"/>
          <w:szCs w:val="32"/>
        </w:rPr>
      </w:pPr>
    </w:p>
    <w:p>
      <w:pPr>
        <w:widowControl/>
        <w:shd w:val="clear" w:color="auto" w:fill="FFFFFF"/>
        <w:rPr>
          <w:rFonts w:ascii="仿宋" w:hAnsi="仿宋" w:eastAsia="仿宋" w:cs="宋体"/>
          <w:b/>
          <w:bCs/>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lang w:bidi="ar"/>
          <w14:textFill>
            <w14:solidFill>
              <w14:schemeClr w14:val="tx1"/>
            </w14:solidFill>
          </w14:textFill>
        </w:rPr>
        <w:t>各二级学院：</w:t>
      </w:r>
    </w:p>
    <w:p>
      <w:pPr>
        <w:widowControl/>
        <w:shd w:val="clear" w:color="auto" w:fill="FFFFFF"/>
        <w:ind w:firstLine="64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根据湖南省教育厅《关于开展“2022湖南省高校辅导员年度人物”推选展示活动的通知》湘教通〔2023〕31号,学生工作处现会同组织宣传部、人事处、团委和各二级学院党总支等部门，就做好人选推荐工作的有关事项通知如下：</w:t>
      </w:r>
    </w:p>
    <w:p>
      <w:pPr>
        <w:widowControl/>
        <w:shd w:val="clear" w:color="auto" w:fill="FFFFFF"/>
        <w:rPr>
          <w:rFonts w:ascii="仿宋" w:hAnsi="仿宋" w:eastAsia="仿宋" w:cs="宋体"/>
          <w:b/>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　</w:t>
      </w: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　一、组织领导</w:t>
      </w:r>
    </w:p>
    <w:p>
      <w:pPr>
        <w:widowControl/>
        <w:shd w:val="clear" w:color="auto" w:fill="FFFFFF"/>
        <w:ind w:firstLine="645"/>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顾  问：刘建强  廖晓燕</w:t>
      </w:r>
    </w:p>
    <w:p>
      <w:pPr>
        <w:widowControl/>
        <w:shd w:val="clear" w:color="auto" w:fill="FFFFFF"/>
        <w:ind w:firstLine="645"/>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组  长：成  强</w:t>
      </w:r>
    </w:p>
    <w:p>
      <w:pPr>
        <w:widowControl/>
        <w:shd w:val="clear" w:color="auto" w:fill="FFFFFF"/>
        <w:ind w:firstLine="645"/>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成  员：朱  冰  赵  曦  付  愚  谭  娟  曹  昭</w:t>
      </w:r>
    </w:p>
    <w:p>
      <w:pPr>
        <w:widowControl/>
        <w:shd w:val="clear" w:color="auto" w:fill="FFFFFF"/>
        <w:ind w:firstLine="1920" w:firstLineChars="6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郭  飏  敖彩民  谭  进  李海军  廖  军</w:t>
      </w:r>
    </w:p>
    <w:p>
      <w:pPr>
        <w:widowControl/>
        <w:shd w:val="clear" w:color="auto" w:fill="FFFFFF"/>
        <w:ind w:firstLine="1920" w:firstLineChars="6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郭泽锋</w:t>
      </w:r>
      <w:r>
        <w:rPr>
          <w:rFonts w:hint="eastAsia" w:ascii="仿宋" w:hAnsi="仿宋" w:eastAsia="仿宋" w:cs="宋体"/>
          <w:color w:val="000000" w:themeColor="text1"/>
          <w:kern w:val="0"/>
          <w:sz w:val="32"/>
          <w:szCs w:val="32"/>
          <w:shd w:val="clear" w:color="auto" w:fill="FFFFFF"/>
          <w14:textFill>
            <w14:solidFill>
              <w14:schemeClr w14:val="tx1"/>
            </w14:solidFill>
          </w14:textFill>
        </w:rPr>
        <w:t xml:space="preserve">  </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马小强  张力丰</w:t>
      </w:r>
      <w:r>
        <w:rPr>
          <w:rFonts w:hint="eastAsia" w:ascii="仿宋" w:hAnsi="仿宋" w:eastAsia="仿宋" w:cs="宋体"/>
          <w:color w:val="000000" w:themeColor="text1"/>
          <w:kern w:val="0"/>
          <w:sz w:val="32"/>
          <w:szCs w:val="32"/>
          <w:shd w:val="clear" w:color="auto" w:fill="FFFFFF"/>
          <w14:textFill>
            <w14:solidFill>
              <w14:schemeClr w14:val="tx1"/>
            </w14:solidFill>
          </w14:textFill>
        </w:rPr>
        <w:t xml:space="preserve">  </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李四军  朱松林</w:t>
      </w:r>
    </w:p>
    <w:p>
      <w:pPr>
        <w:widowControl/>
        <w:shd w:val="clear" w:color="auto" w:fill="FFFFFF"/>
        <w:ind w:firstLine="1920" w:firstLineChars="6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 xml:space="preserve">张经宇  </w:t>
      </w:r>
    </w:p>
    <w:p>
      <w:pPr>
        <w:widowControl/>
        <w:shd w:val="clear" w:color="auto" w:fill="FFFFFF"/>
        <w:ind w:firstLine="643" w:firstLineChars="2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二、推举范围</w:t>
      </w:r>
    </w:p>
    <w:p>
      <w:pPr>
        <w:widowControl/>
        <w:shd w:val="clear" w:color="auto" w:fill="FFFFFF"/>
        <w:ind w:firstLine="64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在二级学院专职从事学生思想政治教育工作的党总支副书记、学生科长、辅导员。已获得获得往届全国、我省“最美高校辅导员”荣誉称号以及全国、我省辅导员年度人物或提名的辅导员，不再参加“2022湖南省高校辅导员年度人物”的推选。具体条件如下：</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1、政治信念坚定，坚持以习近平新时代中国特色社会主义思想为指导，深刻领会“两个确立”的决定性意义，增强“四个意识”、坚定“四个自信”、做到“两个维护”，认真贯彻党的教育方针，模范担当为党育人、为国育才初心使命。</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2、师德师风优良，能够坚持“四个相统一”，做“四有”好老师，当好学生“四个引路人”，努力做学生为学、为事、为人的示范。</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3、素质能力过硬，情怀深、思维新、视野广，在专业化职业化成长发展方面取得突出成果，开展学生日常思想政治教育和管理工作有特色、有亮点、有创新，得到学生广泛认可。获得过校级以上与辅导员工作相关的荣誉奖励，参加过省级以上辅导员工作专业培训。</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4、育人实效突出，落实立德树人根本任务，能够切实加强对学生的政治领导、思想引导、情感疏导、学习辅导、行为教导、就业指导，引导教育学生成为能够担负民族复兴大任的时代新人。</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5、敢于担当作为，在新冠肺炎疫情防控、校园安全稳定、学生心理健康等重大工作和事件的推进处置中，担当作为，作出突出贡献。</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6．参与推选时须连续从事辅导员工作满3年，事迹应主要集中在近三年（2020年起），2022年以来应有突出表现。</w:t>
      </w:r>
    </w:p>
    <w:p>
      <w:pPr>
        <w:widowControl/>
        <w:shd w:val="clear" w:color="auto" w:fill="FFFFFF"/>
        <w:ind w:firstLine="640"/>
        <w:rPr>
          <w:rFonts w:ascii="仿宋" w:hAnsi="仿宋" w:eastAsia="仿宋" w:cs="宋体"/>
          <w:b/>
          <w:color w:val="000000" w:themeColor="text1"/>
          <w:kern w:val="0"/>
          <w:sz w:val="32"/>
          <w:szCs w:val="32"/>
          <w:shd w:val="clear" w:color="auto" w:fill="FFFFFF"/>
          <w14:textFill>
            <w14:solidFill>
              <w14:schemeClr w14:val="tx1"/>
            </w14:solidFill>
          </w14:textFill>
        </w:rPr>
      </w:pP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三、日程安排</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1、2月28日前：本人报名、二级学院推举。每个二级学院根据推举条件推举1-2人，最多不超过2人。被推举人材料于3月2日下班前提交：（1）</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2022</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湖南省高校辅导员年度人物推举报名表；（2）个人事迹材料（</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3000</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字以内，分为个人简历、工作思路、育人实效、经验总结等几个部分，</w:t>
      </w:r>
      <w:r>
        <w:rPr>
          <w:rFonts w:hint="eastAsia" w:ascii="仿宋" w:hAnsi="仿宋" w:eastAsia="仿宋" w:cs="宋体"/>
          <w:color w:val="000000" w:themeColor="text1"/>
          <w:kern w:val="0"/>
          <w:sz w:val="32"/>
          <w:szCs w:val="32"/>
          <w:shd w:val="clear" w:color="auto" w:fill="FFFFFF"/>
          <w14:textFill>
            <w14:solidFill>
              <w14:schemeClr w14:val="tx1"/>
            </w14:solidFill>
          </w14:textFill>
        </w:rPr>
        <w:t>标题要凝练概括推荐人选事迹。</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）。纸质</w:t>
      </w:r>
      <w:r>
        <w:rPr>
          <w:rFonts w:hint="eastAsia" w:ascii="仿宋" w:hAnsi="仿宋" w:eastAsia="仿宋" w:cs="宋体"/>
          <w:color w:val="000000" w:themeColor="text1"/>
          <w:kern w:val="0"/>
          <w:sz w:val="32"/>
          <w:szCs w:val="32"/>
          <w:shd w:val="clear" w:color="auto" w:fill="FFFFFF"/>
          <w14:textFill>
            <w14:solidFill>
              <w14:schemeClr w14:val="tx1"/>
            </w14:solidFill>
          </w14:textFill>
        </w:rPr>
        <w:t>申报材料一式十一份，包括报名表（见附件1）、个人事迹材料（见附件2）和有关附件材料。</w:t>
      </w:r>
      <w:r>
        <w:rPr>
          <w:rFonts w:ascii="仿宋" w:hAnsi="仿宋" w:eastAsia="仿宋" w:cs="宋体"/>
          <w:color w:val="000000" w:themeColor="text1"/>
          <w:kern w:val="0"/>
          <w:sz w:val="32"/>
          <w:szCs w:val="32"/>
          <w:shd w:val="clear" w:color="auto" w:fill="FFFFFF"/>
          <w14:textFill>
            <w14:solidFill>
              <w14:schemeClr w14:val="tx1"/>
            </w14:solidFill>
          </w14:textFill>
        </w:rPr>
        <w:t xml:space="preserve"> </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2、3月7日前：由分管校领导召集学生处、组织部、宣传部、人事处、团委和二级学院相关负责人从推荐对象中进行遴选，确定学校推举上报人选1名，在校内公示。其余被推举对象作为校级辅导员年度人物（或提名奖）予以相应奖励。</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3、3月15日前：按省教育厅要求完善申报材料并予提交。</w:t>
      </w:r>
    </w:p>
    <w:p>
      <w:pPr>
        <w:widowControl/>
        <w:shd w:val="clear" w:color="auto" w:fill="FFFFFF"/>
        <w:ind w:firstLine="640"/>
        <w:rPr>
          <w:rFonts w:ascii="仿宋" w:hAnsi="仿宋" w:eastAsia="仿宋" w:cs="宋体"/>
          <w:b/>
          <w:color w:val="000000" w:themeColor="text1"/>
          <w:spacing w:val="-12"/>
          <w:kern w:val="0"/>
          <w:sz w:val="32"/>
          <w:szCs w:val="32"/>
          <w:shd w:val="clear" w:color="auto" w:fill="FFFFFF"/>
          <w14:textFill>
            <w14:solidFill>
              <w14:schemeClr w14:val="tx1"/>
            </w14:solidFill>
          </w14:textFill>
        </w:rPr>
      </w:pPr>
      <w:r>
        <w:rPr>
          <w:rFonts w:hint="eastAsia" w:ascii="仿宋" w:hAnsi="仿宋" w:eastAsia="仿宋" w:cs="宋体"/>
          <w:b/>
          <w:color w:val="000000" w:themeColor="text1"/>
          <w:spacing w:val="-12"/>
          <w:kern w:val="0"/>
          <w:sz w:val="32"/>
          <w:szCs w:val="32"/>
          <w:shd w:val="clear" w:color="auto" w:fill="FFFFFF"/>
          <w:lang w:bidi="ar"/>
          <w14:textFill>
            <w14:solidFill>
              <w14:schemeClr w14:val="tx1"/>
            </w14:solidFill>
          </w14:textFill>
        </w:rPr>
        <w:t>四、工作要求</w:t>
      </w:r>
    </w:p>
    <w:p>
      <w:pPr>
        <w:widowControl/>
        <w:shd w:val="clear" w:color="auto" w:fill="FFFFFF"/>
        <w:ind w:firstLine="640" w:firstLineChars="2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请各二级学院根据本通知要求坚持标准、严格把关，认真组织推举工作，并在一定范围内对被推举人选进行公示；各二级学院要切实加强对拟推举人选申报材料的撰写指导。</w:t>
      </w: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五、工作联系人：廖  军，联系电话：18607324108。</w:t>
      </w: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附  件：</w:t>
      </w:r>
    </w:p>
    <w:p>
      <w:pPr>
        <w:widowControl/>
        <w:shd w:val="clear" w:color="auto" w:fill="FFFFFF"/>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1、2022’湖南省高校辅导员年度人物推举报名表</w:t>
      </w:r>
    </w:p>
    <w:p>
      <w:pPr>
        <w:widowControl/>
        <w:shd w:val="clear" w:color="auto" w:fill="FFFFFF"/>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2、2022’湖南省高校辅导员年度人物候选人事迹材料</w:t>
      </w:r>
    </w:p>
    <w:p>
      <w:pPr>
        <w:widowControl/>
        <w:shd w:val="clear" w:color="auto" w:fill="FFFFFF"/>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3、湖南省高校辅导员年度人物推举评分细则</w:t>
      </w: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p>
    <w:p>
      <w:pPr>
        <w:widowControl/>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学生工作处</w:t>
      </w:r>
    </w:p>
    <w:p>
      <w:pPr>
        <w:widowControl/>
        <w:jc w:val="left"/>
        <w:rPr>
          <w:rFonts w:hint="default" w:ascii="仿宋" w:hAnsi="仿宋" w:eastAsia="仿宋" w:cs="仿宋"/>
          <w:b/>
          <w:bCs/>
          <w:color w:val="000000" w:themeColor="text1"/>
          <w:sz w:val="32"/>
          <w:szCs w:val="32"/>
          <w:lang w:val="en-US" w:eastAsia="zh-CN"/>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 xml:space="preserve"> </w:t>
      </w:r>
      <w:r>
        <w:rPr>
          <w:rFonts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lang w:val="en-US" w:eastAsia="zh-CN"/>
          <w14:textFill>
            <w14:solidFill>
              <w14:schemeClr w14:val="tx1"/>
            </w14:solidFill>
          </w14:textFill>
        </w:rPr>
        <w:t>2023年2月23日</w:t>
      </w:r>
    </w:p>
    <w:p>
      <w:pPr>
        <w:widowControl/>
        <w:jc w:val="left"/>
        <w:rPr>
          <w:rFonts w:ascii="仿宋" w:hAnsi="仿宋" w:eastAsia="仿宋" w:cs="仿宋"/>
          <w:b/>
          <w:bCs/>
          <w:color w:val="000000" w:themeColor="text1"/>
          <w:sz w:val="32"/>
          <w:szCs w:val="32"/>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bookmarkStart w:id="0" w:name="_GoBack"/>
      <w:bookmarkEnd w:id="0"/>
    </w:p>
    <w:p>
      <w:pPr>
        <w:widowControl/>
        <w:jc w:val="left"/>
        <w:rPr>
          <w:rFonts w:ascii="仿宋" w:hAnsi="仿宋" w:eastAsia="仿宋" w:cs="仿宋"/>
          <w:b/>
          <w:bCs/>
          <w:color w:val="000000" w:themeColor="text1"/>
          <w:sz w:val="32"/>
          <w:szCs w:val="32"/>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p>
    <w:p>
      <w:pPr>
        <w:spacing w:line="600" w:lineRule="exact"/>
        <w:jc w:val="left"/>
        <w:rPr>
          <w:rFonts w:ascii="Nimbus Roman No9 L" w:hAnsi="Nimbus Roman No9 L" w:eastAsia="黑体" w:cs="Nimbus Roman No9 L"/>
          <w:kern w:val="0"/>
          <w:sz w:val="32"/>
          <w:szCs w:val="32"/>
        </w:rPr>
      </w:pPr>
      <w:r>
        <w:rPr>
          <w:rFonts w:ascii="Nimbus Roman No9 L" w:hAnsi="Nimbus Roman No9 L" w:eastAsia="黑体" w:cs="Nimbus Roman No9 L"/>
          <w:kern w:val="0"/>
          <w:sz w:val="32"/>
          <w:szCs w:val="32"/>
        </w:rPr>
        <w:t>附件1</w:t>
      </w:r>
    </w:p>
    <w:p>
      <w:pPr>
        <w:spacing w:line="600" w:lineRule="exact"/>
        <w:jc w:val="left"/>
        <w:rPr>
          <w:rFonts w:ascii="Nimbus Roman No9 L" w:hAnsi="Nimbus Roman No9 L" w:eastAsia="黑体" w:cs="Nimbus Roman No9 L"/>
          <w:kern w:val="0"/>
          <w:sz w:val="32"/>
          <w:szCs w:val="32"/>
        </w:rPr>
      </w:pPr>
    </w:p>
    <w:p>
      <w:pPr>
        <w:spacing w:line="600" w:lineRule="exact"/>
        <w:jc w:val="center"/>
        <w:rPr>
          <w:rFonts w:ascii="Nimbus Roman No9 L" w:hAnsi="Nimbus Roman No9 L" w:eastAsia="方正小标宋_GBK" w:cs="Nimbus Roman No9 L"/>
          <w:spacing w:val="-4"/>
          <w:sz w:val="44"/>
          <w:szCs w:val="44"/>
        </w:rPr>
      </w:pPr>
      <w:r>
        <w:rPr>
          <w:rFonts w:ascii="Nimbus Roman No9 L" w:hAnsi="Nimbus Roman No9 L" w:eastAsia="方正小标宋_GBK" w:cs="Nimbus Roman No9 L"/>
          <w:spacing w:val="-4"/>
          <w:sz w:val="44"/>
          <w:szCs w:val="44"/>
        </w:rPr>
        <w:t>2022湖南省高校辅导员年度人物推选报名表</w:t>
      </w:r>
    </w:p>
    <w:p>
      <w:pPr>
        <w:spacing w:line="600" w:lineRule="exact"/>
        <w:jc w:val="center"/>
        <w:rPr>
          <w:rFonts w:ascii="Nimbus Roman No9 L" w:hAnsi="Nimbus Roman No9 L" w:eastAsia="黑体" w:cs="Nimbus Roman No9 L"/>
          <w:kern w:val="0"/>
          <w:sz w:val="24"/>
        </w:rPr>
      </w:pPr>
    </w:p>
    <w:tbl>
      <w:tblPr>
        <w:tblStyle w:val="6"/>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561"/>
        <w:gridCol w:w="94"/>
        <w:gridCol w:w="1559"/>
        <w:gridCol w:w="992"/>
        <w:gridCol w:w="833"/>
        <w:gridCol w:w="900"/>
        <w:gridCol w:w="75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姓    名</w:t>
            </w:r>
          </w:p>
        </w:tc>
        <w:tc>
          <w:tcPr>
            <w:tcW w:w="16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性    别</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民族</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c>
          <w:tcPr>
            <w:tcW w:w="2057" w:type="dxa"/>
            <w:gridSpan w:val="2"/>
            <w:vMerge w:val="restart"/>
            <w:tcBorders>
              <w:top w:val="single" w:color="auto" w:sz="4" w:space="0"/>
              <w:left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出生年月</w:t>
            </w:r>
          </w:p>
        </w:tc>
        <w:tc>
          <w:tcPr>
            <w:tcW w:w="16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学    校</w:t>
            </w:r>
          </w:p>
        </w:tc>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c>
          <w:tcPr>
            <w:tcW w:w="2057" w:type="dxa"/>
            <w:gridSpan w:val="2"/>
            <w:vMerge w:val="continue"/>
            <w:tcBorders>
              <w:left w:val="single" w:color="auto" w:sz="4" w:space="0"/>
              <w:right w:val="single" w:color="auto" w:sz="4" w:space="0"/>
            </w:tcBorders>
            <w:vAlign w:val="center"/>
          </w:tcPr>
          <w:p>
            <w:pPr>
              <w:rPr>
                <w:rFonts w:ascii="Nimbus Roman No9 L" w:hAnsi="Nimbus Roman No9 L" w:eastAsia="宋体" w:cs="Nimbus Roman No9 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院    系</w:t>
            </w:r>
          </w:p>
        </w:tc>
        <w:tc>
          <w:tcPr>
            <w:tcW w:w="16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职    务</w:t>
            </w:r>
          </w:p>
        </w:tc>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c>
          <w:tcPr>
            <w:tcW w:w="2057" w:type="dxa"/>
            <w:gridSpan w:val="2"/>
            <w:vMerge w:val="continue"/>
            <w:tcBorders>
              <w:left w:val="single" w:color="auto" w:sz="4" w:space="0"/>
              <w:right w:val="single" w:color="auto" w:sz="4" w:space="0"/>
            </w:tcBorders>
            <w:vAlign w:val="center"/>
          </w:tcPr>
          <w:p>
            <w:pPr>
              <w:rPr>
                <w:rFonts w:ascii="Nimbus Roman No9 L" w:hAnsi="Nimbus Roman No9 L" w:eastAsia="宋体" w:cs="Nimbus Roman No9 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职    称</w:t>
            </w:r>
          </w:p>
        </w:tc>
        <w:tc>
          <w:tcPr>
            <w:tcW w:w="16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岗位性质</w:t>
            </w:r>
          </w:p>
        </w:tc>
        <w:tc>
          <w:tcPr>
            <w:tcW w:w="2725" w:type="dxa"/>
            <w:gridSpan w:val="3"/>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Nimbus Roman No9 L" w:hAnsi="Nimbus Roman No9 L" w:eastAsia="宋体" w:cs="Nimbus Roman No9 L"/>
                <w:sz w:val="24"/>
              </w:rPr>
            </w:pPr>
            <w:r>
              <w:rPr>
                <w:rFonts w:ascii="Nimbus Roman No9 L" w:hAnsi="Nimbus Roman No9 L" w:eastAsia="宋体" w:cs="Nimbus Roman No9 L"/>
                <w:sz w:val="24"/>
              </w:rPr>
              <w:t>□专职  □兼职</w:t>
            </w:r>
          </w:p>
        </w:tc>
        <w:tc>
          <w:tcPr>
            <w:tcW w:w="2057" w:type="dxa"/>
            <w:gridSpan w:val="2"/>
            <w:vMerge w:val="continue"/>
            <w:tcBorders>
              <w:left w:val="single" w:color="auto" w:sz="4" w:space="0"/>
              <w:right w:val="single" w:color="auto" w:sz="4" w:space="0"/>
            </w:tcBorders>
            <w:vAlign w:val="center"/>
          </w:tcPr>
          <w:p>
            <w:pPr>
              <w:rPr>
                <w:rFonts w:ascii="Nimbus Roman No9 L" w:hAnsi="Nimbus Roman No9 L" w:eastAsia="宋体" w:cs="Nimbus Roman No9 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政治面貌</w:t>
            </w:r>
          </w:p>
        </w:tc>
        <w:tc>
          <w:tcPr>
            <w:tcW w:w="16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学    历</w:t>
            </w:r>
          </w:p>
        </w:tc>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c>
          <w:tcPr>
            <w:tcW w:w="2057" w:type="dxa"/>
            <w:gridSpan w:val="2"/>
            <w:vMerge w:val="continue"/>
            <w:tcBorders>
              <w:left w:val="single" w:color="auto" w:sz="4" w:space="0"/>
              <w:bottom w:val="single" w:color="auto" w:sz="4" w:space="0"/>
              <w:right w:val="single" w:color="auto" w:sz="4" w:space="0"/>
            </w:tcBorders>
            <w:vAlign w:val="center"/>
          </w:tcPr>
          <w:p>
            <w:pPr>
              <w:rPr>
                <w:rFonts w:ascii="Nimbus Roman No9 L" w:hAnsi="Nimbus Roman No9 L" w:eastAsia="宋体" w:cs="Nimbus Roman No9 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学    位</w:t>
            </w:r>
          </w:p>
        </w:tc>
        <w:tc>
          <w:tcPr>
            <w:tcW w:w="3214" w:type="dxa"/>
            <w:gridSpan w:val="3"/>
            <w:tcBorders>
              <w:top w:val="single" w:color="auto" w:sz="4" w:space="0"/>
              <w:left w:val="single" w:color="auto" w:sz="4" w:space="0"/>
              <w:bottom w:val="single" w:color="auto" w:sz="4" w:space="0"/>
              <w:right w:val="single" w:color="auto" w:sz="4" w:space="0"/>
            </w:tcBorders>
            <w:vAlign w:val="center"/>
          </w:tcPr>
          <w:p>
            <w:pPr>
              <w:ind w:left="540" w:hanging="540" w:hangingChars="300"/>
              <w:jc w:val="left"/>
              <w:rPr>
                <w:rFonts w:ascii="Nimbus Roman No9 L" w:hAnsi="Nimbus Roman No9 L" w:eastAsia="宋体" w:cs="Nimbus Roman No9 L"/>
                <w:sz w:val="18"/>
                <w:szCs w:val="18"/>
              </w:rPr>
            </w:pPr>
          </w:p>
        </w:tc>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目前是否在辅导员岗位</w:t>
            </w:r>
          </w:p>
        </w:tc>
        <w:tc>
          <w:tcPr>
            <w:tcW w:w="20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Nimbus Roman No9 L" w:hAnsi="Nimbus Roman No9 L" w:eastAsia="宋体" w:cs="Nimbus Roman No9 L"/>
                <w:sz w:val="24"/>
              </w:rPr>
            </w:pPr>
            <w:r>
              <w:rPr>
                <w:rFonts w:ascii="Nimbus Roman No9 L" w:hAnsi="Nimbus Roman No9 L" w:eastAsia="宋体" w:cs="Nimbus Roman No9 L"/>
                <w:sz w:val="24"/>
              </w:rPr>
              <w:t>连续担任</w:t>
            </w:r>
          </w:p>
          <w:p>
            <w:pPr>
              <w:spacing w:line="240" w:lineRule="exact"/>
              <w:jc w:val="center"/>
              <w:rPr>
                <w:rFonts w:ascii="Nimbus Roman No9 L" w:hAnsi="Nimbus Roman No9 L" w:eastAsia="宋体" w:cs="Nimbus Roman No9 L"/>
                <w:sz w:val="24"/>
              </w:rPr>
            </w:pPr>
            <w:r>
              <w:rPr>
                <w:rFonts w:ascii="Nimbus Roman No9 L" w:hAnsi="Nimbus Roman No9 L" w:eastAsia="宋体" w:cs="Nimbus Roman No9 L"/>
                <w:sz w:val="24"/>
              </w:rPr>
              <w:t>辅导员时间</w:t>
            </w:r>
          </w:p>
        </w:tc>
        <w:tc>
          <w:tcPr>
            <w:tcW w:w="32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18"/>
                <w:szCs w:val="18"/>
              </w:rPr>
            </w:pPr>
            <w:r>
              <w:rPr>
                <w:rFonts w:ascii="Nimbus Roman No9 L" w:hAnsi="Nimbus Roman No9 L" w:eastAsia="宋体" w:cs="Nimbus Roman No9 L"/>
                <w:sz w:val="24"/>
              </w:rPr>
              <w:t xml:space="preserve">  年  月—   年  月</w:t>
            </w:r>
          </w:p>
        </w:tc>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pacing w:val="-12"/>
                <w:sz w:val="24"/>
              </w:rPr>
            </w:pPr>
            <w:r>
              <w:rPr>
                <w:rFonts w:ascii="Nimbus Roman No9 L" w:hAnsi="Nimbus Roman No9 L" w:eastAsia="宋体" w:cs="Nimbus Roman No9 L"/>
                <w:spacing w:val="-12"/>
                <w:sz w:val="24"/>
              </w:rPr>
              <w:t>目前所带学生人数</w:t>
            </w:r>
          </w:p>
        </w:tc>
        <w:tc>
          <w:tcPr>
            <w:tcW w:w="20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联系方式</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手    机</w:t>
            </w:r>
          </w:p>
        </w:tc>
        <w:tc>
          <w:tcPr>
            <w:tcW w:w="16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办公电话</w:t>
            </w:r>
          </w:p>
        </w:tc>
        <w:tc>
          <w:tcPr>
            <w:tcW w:w="20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vMerge w:val="continue"/>
            <w:tcBorders>
              <w:top w:val="single" w:color="auto" w:sz="4" w:space="0"/>
              <w:left w:val="single" w:color="auto" w:sz="4" w:space="0"/>
              <w:bottom w:val="single" w:color="auto" w:sz="4" w:space="0"/>
              <w:right w:val="single" w:color="auto" w:sz="4" w:space="0"/>
            </w:tcBorders>
            <w:vAlign w:val="center"/>
          </w:tcPr>
          <w:p>
            <w:pPr>
              <w:rPr>
                <w:rFonts w:ascii="Nimbus Roman No9 L" w:hAnsi="Nimbus Roman No9 L" w:eastAsia="宋体" w:cs="Nimbus Roman No9 L"/>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电子邮箱</w:t>
            </w:r>
          </w:p>
        </w:tc>
        <w:tc>
          <w:tcPr>
            <w:tcW w:w="643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vMerge w:val="continue"/>
            <w:tcBorders>
              <w:top w:val="single" w:color="auto" w:sz="4" w:space="0"/>
              <w:left w:val="single" w:color="auto" w:sz="4" w:space="0"/>
              <w:bottom w:val="single" w:color="auto" w:sz="4" w:space="0"/>
              <w:right w:val="single" w:color="auto" w:sz="4" w:space="0"/>
            </w:tcBorders>
            <w:vAlign w:val="center"/>
          </w:tcPr>
          <w:p>
            <w:pPr>
              <w:rPr>
                <w:rFonts w:ascii="Nimbus Roman No9 L" w:hAnsi="Nimbus Roman No9 L" w:eastAsia="宋体" w:cs="Nimbus Roman No9 L"/>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地    址</w:t>
            </w:r>
          </w:p>
        </w:tc>
        <w:tc>
          <w:tcPr>
            <w:tcW w:w="43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邮编</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事迹摘要</w:t>
            </w:r>
          </w:p>
          <w:p>
            <w:pPr>
              <w:jc w:val="center"/>
              <w:rPr>
                <w:rFonts w:ascii="Nimbus Roman No9 L" w:hAnsi="Nimbus Roman No9 L" w:eastAsia="宋体" w:cs="Nimbus Roman No9 L"/>
                <w:sz w:val="24"/>
              </w:rPr>
            </w:pPr>
            <w:r>
              <w:rPr>
                <w:rFonts w:ascii="Nimbus Roman No9 L" w:hAnsi="Nimbus Roman No9 L" w:eastAsia="宋体" w:cs="Nimbus Roman No9 L"/>
                <w:sz w:val="24"/>
              </w:rPr>
              <w:t>(限300字)</w:t>
            </w:r>
          </w:p>
        </w:tc>
        <w:tc>
          <w:tcPr>
            <w:tcW w:w="7996" w:type="dxa"/>
            <w:gridSpan w:val="8"/>
            <w:tcBorders>
              <w:top w:val="single" w:color="auto" w:sz="4" w:space="0"/>
              <w:left w:val="single" w:color="auto" w:sz="4" w:space="0"/>
              <w:bottom w:val="single" w:color="auto" w:sz="4" w:space="0"/>
              <w:right w:val="single" w:color="auto" w:sz="4" w:space="0"/>
            </w:tcBorders>
          </w:tcPr>
          <w:p>
            <w:pPr>
              <w:rPr>
                <w:rFonts w:ascii="Nimbus Roman No9 L" w:hAnsi="Nimbus Roman No9 L" w:eastAsia="宋体"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4"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工作简历</w:t>
            </w:r>
          </w:p>
        </w:tc>
        <w:tc>
          <w:tcPr>
            <w:tcW w:w="7996" w:type="dxa"/>
            <w:gridSpan w:val="8"/>
            <w:tcBorders>
              <w:top w:val="single" w:color="auto" w:sz="4" w:space="0"/>
              <w:left w:val="single" w:color="auto" w:sz="4" w:space="0"/>
              <w:bottom w:val="single" w:color="auto" w:sz="4" w:space="0"/>
              <w:right w:val="single" w:color="auto" w:sz="4" w:space="0"/>
            </w:tcBorders>
          </w:tcPr>
          <w:p>
            <w:pPr>
              <w:rPr>
                <w:rFonts w:ascii="Nimbus Roman No9 L" w:hAnsi="Nimbus Roman No9 L" w:eastAsia="宋体"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4"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本人获得</w:t>
            </w:r>
          </w:p>
          <w:p>
            <w:pPr>
              <w:jc w:val="center"/>
              <w:rPr>
                <w:rFonts w:ascii="Nimbus Roman No9 L" w:hAnsi="Nimbus Roman No9 L" w:eastAsia="宋体" w:cs="Nimbus Roman No9 L"/>
                <w:sz w:val="24"/>
              </w:rPr>
            </w:pPr>
            <w:r>
              <w:rPr>
                <w:rFonts w:ascii="Nimbus Roman No9 L" w:hAnsi="Nimbus Roman No9 L" w:eastAsia="宋体" w:cs="Nimbus Roman No9 L"/>
                <w:sz w:val="24"/>
                <w:u w:val="single"/>
              </w:rPr>
              <w:t>省级</w:t>
            </w:r>
            <w:r>
              <w:rPr>
                <w:rFonts w:ascii="Nimbus Roman No9 L" w:hAnsi="Nimbus Roman No9 L" w:eastAsia="宋体" w:cs="Nimbus Roman No9 L"/>
                <w:sz w:val="24"/>
              </w:rPr>
              <w:t>以上</w:t>
            </w:r>
          </w:p>
          <w:p>
            <w:pPr>
              <w:jc w:val="center"/>
              <w:rPr>
                <w:rFonts w:ascii="Nimbus Roman No9 L" w:hAnsi="Nimbus Roman No9 L" w:eastAsia="宋体" w:cs="Nimbus Roman No9 L"/>
                <w:sz w:val="24"/>
              </w:rPr>
            </w:pPr>
            <w:r>
              <w:rPr>
                <w:rFonts w:ascii="Nimbus Roman No9 L" w:hAnsi="Nimbus Roman No9 L" w:eastAsia="宋体" w:cs="Nimbus Roman No9 L"/>
                <w:sz w:val="24"/>
              </w:rPr>
              <w:t>荣誉奖励</w:t>
            </w:r>
          </w:p>
        </w:tc>
        <w:tc>
          <w:tcPr>
            <w:tcW w:w="7996" w:type="dxa"/>
            <w:gridSpan w:val="8"/>
            <w:tcBorders>
              <w:top w:val="single" w:color="auto" w:sz="4" w:space="0"/>
              <w:left w:val="single" w:color="auto" w:sz="4" w:space="0"/>
              <w:bottom w:val="single" w:color="auto" w:sz="4" w:space="0"/>
              <w:right w:val="single" w:color="auto" w:sz="4" w:space="0"/>
            </w:tcBorders>
          </w:tcPr>
          <w:p>
            <w:pPr>
              <w:rPr>
                <w:rFonts w:ascii="Nimbus Roman No9 L" w:hAnsi="Nimbus Roman No9 L" w:eastAsia="宋体"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4"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所带班级</w:t>
            </w:r>
          </w:p>
          <w:p>
            <w:pPr>
              <w:jc w:val="center"/>
              <w:rPr>
                <w:rFonts w:ascii="Nimbus Roman No9 L" w:hAnsi="Nimbus Roman No9 L" w:eastAsia="宋体" w:cs="Nimbus Roman No9 L"/>
                <w:sz w:val="24"/>
              </w:rPr>
            </w:pPr>
            <w:r>
              <w:rPr>
                <w:rFonts w:ascii="Nimbus Roman No9 L" w:hAnsi="Nimbus Roman No9 L" w:eastAsia="宋体" w:cs="Nimbus Roman No9 L"/>
                <w:sz w:val="24"/>
              </w:rPr>
              <w:t>及学生获得</w:t>
            </w:r>
          </w:p>
          <w:p>
            <w:pPr>
              <w:jc w:val="center"/>
              <w:rPr>
                <w:rFonts w:ascii="Nimbus Roman No9 L" w:hAnsi="Nimbus Roman No9 L" w:eastAsia="宋体" w:cs="Nimbus Roman No9 L"/>
                <w:sz w:val="24"/>
              </w:rPr>
            </w:pPr>
            <w:r>
              <w:rPr>
                <w:rFonts w:ascii="Nimbus Roman No9 L" w:hAnsi="Nimbus Roman No9 L" w:eastAsia="宋体" w:cs="Nimbus Roman No9 L"/>
                <w:sz w:val="24"/>
              </w:rPr>
              <w:t>校级以上</w:t>
            </w:r>
          </w:p>
          <w:p>
            <w:pPr>
              <w:jc w:val="center"/>
              <w:rPr>
                <w:rFonts w:ascii="Nimbus Roman No9 L" w:hAnsi="Nimbus Roman No9 L" w:eastAsia="宋体" w:cs="Nimbus Roman No9 L"/>
                <w:sz w:val="24"/>
              </w:rPr>
            </w:pPr>
            <w:r>
              <w:rPr>
                <w:rFonts w:ascii="Nimbus Roman No9 L" w:hAnsi="Nimbus Roman No9 L" w:eastAsia="宋体" w:cs="Nimbus Roman No9 L"/>
                <w:sz w:val="24"/>
              </w:rPr>
              <w:t>荣誉奖励</w:t>
            </w:r>
          </w:p>
        </w:tc>
        <w:tc>
          <w:tcPr>
            <w:tcW w:w="7996" w:type="dxa"/>
            <w:gridSpan w:val="8"/>
            <w:tcBorders>
              <w:top w:val="single" w:color="auto" w:sz="4" w:space="0"/>
              <w:left w:val="single" w:color="auto" w:sz="4" w:space="0"/>
              <w:bottom w:val="single" w:color="auto" w:sz="4" w:space="0"/>
              <w:right w:val="single" w:color="auto" w:sz="4" w:space="0"/>
            </w:tcBorders>
          </w:tcPr>
          <w:p>
            <w:pPr>
              <w:rPr>
                <w:rFonts w:ascii="Nimbus Roman No9 L" w:hAnsi="Nimbus Roman No9 L" w:eastAsia="宋体"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本人签名</w:t>
            </w:r>
          </w:p>
        </w:tc>
        <w:tc>
          <w:tcPr>
            <w:tcW w:w="7996" w:type="dxa"/>
            <w:gridSpan w:val="8"/>
            <w:tcBorders>
              <w:top w:val="single" w:color="auto" w:sz="4" w:space="0"/>
              <w:left w:val="single" w:color="auto" w:sz="4" w:space="0"/>
              <w:bottom w:val="single" w:color="auto" w:sz="4" w:space="0"/>
              <w:right w:val="single" w:color="auto" w:sz="4" w:space="0"/>
            </w:tcBorders>
          </w:tcPr>
          <w:p>
            <w:pPr>
              <w:spacing w:line="200" w:lineRule="exact"/>
              <w:rPr>
                <w:rFonts w:ascii="Nimbus Roman No9 L" w:hAnsi="Nimbus Roman No9 L" w:eastAsia="宋体" w:cs="Nimbus Roman No9 L"/>
                <w:sz w:val="28"/>
                <w:szCs w:val="28"/>
              </w:rPr>
            </w:pPr>
          </w:p>
          <w:p>
            <w:pPr>
              <w:spacing w:line="500" w:lineRule="exact"/>
              <w:ind w:firstLine="480"/>
              <w:rPr>
                <w:rFonts w:ascii="Nimbus Roman No9 L" w:hAnsi="Nimbus Roman No9 L" w:eastAsia="宋体" w:cs="Nimbus Roman No9 L"/>
                <w:sz w:val="28"/>
                <w:szCs w:val="28"/>
              </w:rPr>
            </w:pPr>
            <w:r>
              <w:rPr>
                <w:rFonts w:ascii="Nimbus Roman No9 L" w:hAnsi="Nimbus Roman No9 L" w:eastAsia="宋体" w:cs="Nimbus Roman No9 L"/>
                <w:sz w:val="28"/>
                <w:szCs w:val="28"/>
              </w:rPr>
              <w:t>以上所填情况属实。</w:t>
            </w:r>
          </w:p>
          <w:p>
            <w:pPr>
              <w:spacing w:line="360" w:lineRule="exact"/>
              <w:jc w:val="center"/>
              <w:rPr>
                <w:rFonts w:ascii="Nimbus Roman No9 L" w:hAnsi="Nimbus Roman No9 L" w:eastAsia="宋体" w:cs="Nimbus Roman No9 L"/>
                <w:sz w:val="24"/>
              </w:rPr>
            </w:pPr>
            <w:r>
              <w:rPr>
                <w:rFonts w:ascii="Nimbus Roman No9 L" w:hAnsi="Nimbus Roman No9 L" w:eastAsia="宋体" w:cs="Nimbus Roman No9 L"/>
                <w:sz w:val="24"/>
              </w:rPr>
              <w:t xml:space="preserve">         </w:t>
            </w:r>
          </w:p>
          <w:p>
            <w:pPr>
              <w:spacing w:line="360" w:lineRule="exact"/>
              <w:jc w:val="center"/>
              <w:rPr>
                <w:rFonts w:ascii="Nimbus Roman No9 L" w:hAnsi="Nimbus Roman No9 L" w:eastAsia="宋体" w:cs="Nimbus Roman No9 L"/>
                <w:sz w:val="24"/>
              </w:rPr>
            </w:pPr>
          </w:p>
          <w:p>
            <w:pPr>
              <w:spacing w:line="360" w:lineRule="exact"/>
              <w:jc w:val="center"/>
              <w:rPr>
                <w:rFonts w:ascii="Nimbus Roman No9 L" w:hAnsi="Nimbus Roman No9 L" w:eastAsia="宋体" w:cs="Nimbus Roman No9 L"/>
                <w:sz w:val="24"/>
              </w:rPr>
            </w:pPr>
            <w:r>
              <w:rPr>
                <w:rFonts w:ascii="Nimbus Roman No9 L" w:hAnsi="Nimbus Roman No9 L" w:eastAsia="宋体" w:cs="Nimbus Roman No9 L"/>
                <w:sz w:val="24"/>
              </w:rPr>
              <w:t xml:space="preserve">           签名：</w:t>
            </w:r>
          </w:p>
          <w:p>
            <w:pPr>
              <w:spacing w:line="360" w:lineRule="exact"/>
              <w:jc w:val="center"/>
              <w:rPr>
                <w:rFonts w:ascii="Nimbus Roman No9 L" w:hAnsi="Nimbus Roman No9 L" w:eastAsia="宋体" w:cs="Nimbus Roman No9 L"/>
                <w:sz w:val="24"/>
              </w:rPr>
            </w:pPr>
            <w:r>
              <w:rPr>
                <w:rFonts w:ascii="Nimbus Roman No9 L" w:hAnsi="Nimbus Roman No9 L" w:eastAsia="宋体" w:cs="Nimbus Roman No9 L"/>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学校推荐</w:t>
            </w:r>
          </w:p>
          <w:p>
            <w:pPr>
              <w:jc w:val="center"/>
              <w:rPr>
                <w:rFonts w:ascii="Nimbus Roman No9 L" w:hAnsi="Nimbus Roman No9 L" w:eastAsia="宋体" w:cs="Nimbus Roman No9 L"/>
                <w:sz w:val="24"/>
              </w:rPr>
            </w:pPr>
            <w:r>
              <w:rPr>
                <w:rFonts w:ascii="Nimbus Roman No9 L" w:hAnsi="Nimbus Roman No9 L" w:eastAsia="宋体" w:cs="Nimbus Roman No9 L"/>
                <w:sz w:val="24"/>
              </w:rPr>
              <w:t>意    见</w:t>
            </w:r>
          </w:p>
        </w:tc>
        <w:tc>
          <w:tcPr>
            <w:tcW w:w="7996" w:type="dxa"/>
            <w:gridSpan w:val="8"/>
            <w:tcBorders>
              <w:top w:val="single" w:color="auto" w:sz="4" w:space="0"/>
              <w:left w:val="single" w:color="auto" w:sz="4" w:space="0"/>
              <w:bottom w:val="single" w:color="auto" w:sz="4" w:space="0"/>
              <w:right w:val="single" w:color="auto" w:sz="4" w:space="0"/>
            </w:tcBorders>
          </w:tcPr>
          <w:p>
            <w:pPr>
              <w:rPr>
                <w:rFonts w:ascii="Nimbus Roman No9 L" w:hAnsi="Nimbus Roman No9 L" w:eastAsia="宋体" w:cs="Nimbus Roman No9 L"/>
                <w:sz w:val="24"/>
              </w:rPr>
            </w:pPr>
          </w:p>
          <w:p>
            <w:pPr>
              <w:ind w:firstLine="2160" w:firstLineChars="900"/>
              <w:rPr>
                <w:rFonts w:ascii="Nimbus Roman No9 L" w:hAnsi="Nimbus Roman No9 L" w:eastAsia="宋体" w:cs="Nimbus Roman No9 L"/>
                <w:sz w:val="24"/>
              </w:rPr>
            </w:pPr>
            <w:r>
              <w:rPr>
                <w:rFonts w:ascii="Nimbus Roman No9 L" w:hAnsi="Nimbus Roman No9 L" w:eastAsia="宋体" w:cs="Nimbus Roman No9 L"/>
                <w:sz w:val="24"/>
              </w:rPr>
              <w:t xml:space="preserve">                          </w:t>
            </w:r>
          </w:p>
          <w:p>
            <w:pPr>
              <w:ind w:firstLine="2160" w:firstLineChars="900"/>
              <w:rPr>
                <w:rFonts w:ascii="Nimbus Roman No9 L" w:hAnsi="Nimbus Roman No9 L" w:eastAsia="宋体" w:cs="Nimbus Roman No9 L"/>
                <w:sz w:val="24"/>
              </w:rPr>
            </w:pPr>
          </w:p>
          <w:p>
            <w:pPr>
              <w:ind w:firstLine="2160" w:firstLineChars="900"/>
              <w:rPr>
                <w:rFonts w:ascii="Nimbus Roman No9 L" w:hAnsi="Nimbus Roman No9 L" w:eastAsia="宋体" w:cs="Nimbus Roman No9 L"/>
                <w:sz w:val="24"/>
              </w:rPr>
            </w:pPr>
          </w:p>
          <w:p>
            <w:pPr>
              <w:spacing w:line="360" w:lineRule="exact"/>
              <w:ind w:right="480"/>
              <w:jc w:val="right"/>
              <w:rPr>
                <w:rFonts w:ascii="Nimbus Roman No9 L" w:hAnsi="Nimbus Roman No9 L" w:eastAsia="宋体" w:cs="Nimbus Roman No9 L"/>
                <w:sz w:val="24"/>
              </w:rPr>
            </w:pPr>
            <w:r>
              <w:rPr>
                <w:rFonts w:ascii="Nimbus Roman No9 L" w:hAnsi="Nimbus Roman No9 L" w:eastAsia="宋体" w:cs="Nimbus Roman No9 L"/>
                <w:sz w:val="24"/>
              </w:rPr>
              <w:t>主管校领导签名：        （学校盖章）</w:t>
            </w:r>
          </w:p>
          <w:p>
            <w:pPr>
              <w:tabs>
                <w:tab w:val="left" w:pos="7657"/>
              </w:tabs>
              <w:spacing w:line="360" w:lineRule="exact"/>
              <w:ind w:right="123"/>
              <w:jc w:val="center"/>
              <w:rPr>
                <w:rFonts w:ascii="Nimbus Roman No9 L" w:hAnsi="Nimbus Roman No9 L" w:eastAsia="宋体" w:cs="Nimbus Roman No9 L"/>
                <w:sz w:val="24"/>
              </w:rPr>
            </w:pPr>
            <w:r>
              <w:rPr>
                <w:rFonts w:ascii="Nimbus Roman No9 L" w:hAnsi="Nimbus Roman No9 L" w:eastAsia="宋体" w:cs="Nimbus Roman No9 L"/>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Nimbus Roman No9 L" w:hAnsi="Nimbus Roman No9 L" w:eastAsia="宋体" w:cs="Nimbus Roman No9 L"/>
                <w:sz w:val="24"/>
              </w:rPr>
            </w:pPr>
            <w:r>
              <w:rPr>
                <w:rFonts w:ascii="Nimbus Roman No9 L" w:hAnsi="Nimbus Roman No9 L" w:eastAsia="宋体" w:cs="Nimbus Roman No9 L"/>
                <w:sz w:val="24"/>
              </w:rPr>
              <w:t>省教育厅</w:t>
            </w:r>
          </w:p>
          <w:p>
            <w:pPr>
              <w:jc w:val="center"/>
              <w:rPr>
                <w:rFonts w:ascii="Nimbus Roman No9 L" w:hAnsi="Nimbus Roman No9 L" w:eastAsia="宋体" w:cs="Nimbus Roman No9 L"/>
                <w:sz w:val="24"/>
              </w:rPr>
            </w:pPr>
            <w:r>
              <w:rPr>
                <w:rFonts w:ascii="Nimbus Roman No9 L" w:hAnsi="Nimbus Roman No9 L" w:eastAsia="宋体" w:cs="Nimbus Roman No9 L"/>
                <w:sz w:val="24"/>
              </w:rPr>
              <w:t>审核意见</w:t>
            </w:r>
          </w:p>
        </w:tc>
        <w:tc>
          <w:tcPr>
            <w:tcW w:w="7996" w:type="dxa"/>
            <w:gridSpan w:val="8"/>
            <w:tcBorders>
              <w:top w:val="single" w:color="auto" w:sz="4" w:space="0"/>
              <w:left w:val="single" w:color="auto" w:sz="4" w:space="0"/>
              <w:bottom w:val="single" w:color="auto" w:sz="4" w:space="0"/>
              <w:right w:val="single" w:color="auto" w:sz="4" w:space="0"/>
            </w:tcBorders>
          </w:tcPr>
          <w:p>
            <w:pPr>
              <w:rPr>
                <w:rFonts w:ascii="Nimbus Roman No9 L" w:hAnsi="Nimbus Roman No9 L" w:eastAsia="宋体" w:cs="Nimbus Roman No9 L"/>
              </w:rPr>
            </w:pPr>
          </w:p>
          <w:p>
            <w:pPr>
              <w:rPr>
                <w:rFonts w:ascii="Nimbus Roman No9 L" w:hAnsi="Nimbus Roman No9 L" w:eastAsia="宋体" w:cs="Nimbus Roman No9 L"/>
                <w:sz w:val="24"/>
              </w:rPr>
            </w:pPr>
          </w:p>
          <w:p>
            <w:pPr>
              <w:ind w:firstLine="2160" w:firstLineChars="900"/>
              <w:rPr>
                <w:rFonts w:ascii="Nimbus Roman No9 L" w:hAnsi="Nimbus Roman No9 L" w:eastAsia="宋体" w:cs="Nimbus Roman No9 L"/>
                <w:sz w:val="24"/>
              </w:rPr>
            </w:pPr>
            <w:r>
              <w:rPr>
                <w:rFonts w:ascii="Nimbus Roman No9 L" w:hAnsi="Nimbus Roman No9 L" w:eastAsia="宋体" w:cs="Nimbus Roman No9 L"/>
                <w:sz w:val="24"/>
              </w:rPr>
              <w:t xml:space="preserve">                          </w:t>
            </w:r>
          </w:p>
          <w:p>
            <w:pPr>
              <w:ind w:firstLine="2160" w:firstLineChars="900"/>
              <w:rPr>
                <w:rFonts w:ascii="Nimbus Roman No9 L" w:hAnsi="Nimbus Roman No9 L" w:eastAsia="宋体" w:cs="Nimbus Roman No9 L"/>
                <w:sz w:val="24"/>
              </w:rPr>
            </w:pPr>
          </w:p>
          <w:p>
            <w:pPr>
              <w:spacing w:line="360" w:lineRule="exact"/>
              <w:ind w:right="480"/>
              <w:jc w:val="right"/>
              <w:rPr>
                <w:rFonts w:ascii="Nimbus Roman No9 L" w:hAnsi="Nimbus Roman No9 L" w:eastAsia="宋体" w:cs="Nimbus Roman No9 L"/>
                <w:sz w:val="24"/>
              </w:rPr>
            </w:pPr>
            <w:r>
              <w:rPr>
                <w:rFonts w:ascii="Nimbus Roman No9 L" w:hAnsi="Nimbus Roman No9 L" w:eastAsia="宋体" w:cs="Nimbus Roman No9 L"/>
                <w:sz w:val="24"/>
              </w:rPr>
              <w:t>主管领导签名：        （单位盖章）</w:t>
            </w:r>
          </w:p>
          <w:p>
            <w:pPr>
              <w:rPr>
                <w:rFonts w:ascii="Nimbus Roman No9 L" w:hAnsi="Nimbus Roman No9 L" w:eastAsia="宋体" w:cs="Nimbus Roman No9 L"/>
                <w:sz w:val="24"/>
              </w:rPr>
            </w:pPr>
            <w:r>
              <w:rPr>
                <w:rFonts w:ascii="Nimbus Roman No9 L" w:hAnsi="Nimbus Roman No9 L" w:eastAsia="宋体" w:cs="Nimbus Roman No9 L"/>
                <w:sz w:val="24"/>
              </w:rPr>
              <w:t xml:space="preserve">                                                  年   月   日</w:t>
            </w:r>
          </w:p>
        </w:tc>
      </w:tr>
    </w:tbl>
    <w:p>
      <w:pPr>
        <w:widowControl/>
        <w:spacing w:line="600" w:lineRule="exact"/>
        <w:jc w:val="center"/>
        <w:rPr>
          <w:rFonts w:ascii="Nimbus Roman No9 L" w:hAnsi="Nimbus Roman No9 L" w:eastAsia="方正小标宋_GBK" w:cs="Nimbus Roman No9 L"/>
          <w:sz w:val="44"/>
          <w:szCs w:val="44"/>
        </w:rPr>
      </w:pPr>
      <w:r>
        <w:rPr>
          <w:rFonts w:ascii="Nimbus Roman No9 L" w:hAnsi="Nimbus Roman No9 L" w:eastAsia="方正小标宋_GBK" w:cs="Nimbus Roman No9 L"/>
          <w:sz w:val="44"/>
          <w:szCs w:val="44"/>
        </w:rPr>
        <w:t xml:space="preserve"> “2022湖南省高校辅导员年度人物”</w:t>
      </w:r>
    </w:p>
    <w:p>
      <w:pPr>
        <w:widowControl/>
        <w:spacing w:line="600" w:lineRule="exact"/>
        <w:jc w:val="center"/>
        <w:rPr>
          <w:rFonts w:ascii="Nimbus Roman No9 L" w:hAnsi="Nimbus Roman No9 L" w:eastAsia="方正小标宋_GBK" w:cs="Nimbus Roman No9 L"/>
          <w:sz w:val="44"/>
          <w:szCs w:val="44"/>
        </w:rPr>
      </w:pPr>
      <w:r>
        <w:rPr>
          <w:rFonts w:ascii="Nimbus Roman No9 L" w:hAnsi="Nimbus Roman No9 L" w:eastAsia="方正小标宋_GBK" w:cs="Nimbus Roman No9 L"/>
          <w:sz w:val="44"/>
          <w:szCs w:val="44"/>
        </w:rPr>
        <w:t>推荐候选人事迹材料</w:t>
      </w:r>
    </w:p>
    <w:p>
      <w:pPr>
        <w:widowControl/>
        <w:spacing w:line="600" w:lineRule="exact"/>
        <w:jc w:val="center"/>
        <w:rPr>
          <w:rFonts w:ascii="Nimbus Roman No9 L" w:hAnsi="Nimbus Roman No9 L" w:eastAsia="方正小标宋_GBK" w:cs="Nimbus Roman No9 L"/>
          <w:sz w:val="44"/>
          <w:szCs w:val="44"/>
        </w:rPr>
      </w:pPr>
    </w:p>
    <w:tbl>
      <w:tblPr>
        <w:tblStyle w:val="6"/>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9322" w:type="dxa"/>
            <w:vAlign w:val="center"/>
          </w:tcPr>
          <w:p>
            <w:pPr>
              <w:snapToGrid w:val="0"/>
              <w:jc w:val="center"/>
              <w:rPr>
                <w:rFonts w:ascii="Nimbus Roman No9 L" w:hAnsi="Nimbus Roman No9 L" w:eastAsia="宋体" w:cs="Nimbus Roman No9 L"/>
                <w:sz w:val="24"/>
              </w:rPr>
            </w:pPr>
            <w:r>
              <w:rPr>
                <w:rFonts w:ascii="Nimbus Roman No9 L" w:hAnsi="Nimbus Roman No9 L" w:eastAsia="宋体" w:cs="Nimbus Roman No9 L"/>
                <w:sz w:val="24"/>
              </w:rPr>
              <w:t>（标题）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5" w:hRule="atLeast"/>
          <w:jc w:val="center"/>
        </w:trPr>
        <w:tc>
          <w:tcPr>
            <w:tcW w:w="9322" w:type="dxa"/>
          </w:tcPr>
          <w:p>
            <w:pPr>
              <w:snapToGrid w:val="0"/>
              <w:ind w:firstLine="480" w:firstLineChars="200"/>
              <w:jc w:val="left"/>
              <w:rPr>
                <w:rFonts w:ascii="Nimbus Roman No9 L" w:hAnsi="Nimbus Roman No9 L" w:eastAsia="宋体" w:cs="Nimbus Roman No9 L"/>
                <w:sz w:val="24"/>
              </w:rPr>
            </w:pPr>
            <w:r>
              <w:rPr>
                <w:rFonts w:ascii="Nimbus Roman No9 L" w:hAnsi="Nimbus Roman No9 L" w:eastAsia="宋体" w:cs="Nimbus Roman No9 L"/>
                <w:sz w:val="24"/>
              </w:rPr>
              <w:t>个人事迹（不少于3000字）</w:t>
            </w:r>
          </w:p>
          <w:p>
            <w:pPr>
              <w:snapToGrid w:val="0"/>
              <w:ind w:firstLine="480" w:firstLineChars="200"/>
              <w:jc w:val="left"/>
              <w:rPr>
                <w:rFonts w:ascii="Nimbus Roman No9 L" w:hAnsi="Nimbus Roman No9 L" w:eastAsia="宋体" w:cs="Nimbus Roman No9 L"/>
                <w:sz w:val="24"/>
              </w:rPr>
            </w:pPr>
            <w:r>
              <w:rPr>
                <w:rFonts w:ascii="Nimbus Roman No9 L" w:hAnsi="Nimbus Roman No9 L" w:eastAsia="宋体" w:cs="Nimbus Roman No9 L"/>
                <w:sz w:val="24"/>
              </w:rPr>
              <w:t>（以第三人称方式撰写事迹材料，内容包括个人经历、工作思路、育人实效、经验总结等部分，可另附页）</w:t>
            </w:r>
          </w:p>
        </w:tc>
      </w:tr>
    </w:tbl>
    <w:p>
      <w:pPr>
        <w:spacing w:line="560" w:lineRule="atLeast"/>
        <w:rPr>
          <w:rFonts w:ascii="Nimbus Roman No9 L" w:hAnsi="Nimbus Roman No9 L" w:eastAsia="仿宋_GB2312" w:cs="Nimbus Roman No9 L"/>
          <w:sz w:val="30"/>
          <w:szCs w:val="30"/>
        </w:rPr>
        <w:sectPr>
          <w:footerReference r:id="rId5" w:type="first"/>
          <w:footerReference r:id="rId3" w:type="default"/>
          <w:footerReference r:id="rId4" w:type="even"/>
          <w:pgSz w:w="11906" w:h="16838"/>
          <w:pgMar w:top="1701" w:right="1418" w:bottom="1418" w:left="1418" w:header="851" w:footer="992" w:gutter="0"/>
          <w:cols w:space="720" w:num="1"/>
          <w:titlePg/>
          <w:docGrid w:type="lines" w:linePitch="312" w:charSpace="0"/>
        </w:sectPr>
      </w:pPr>
    </w:p>
    <w:p>
      <w:pPr>
        <w:spacing w:line="600" w:lineRule="exact"/>
        <w:jc w:val="center"/>
        <w:rPr>
          <w:rFonts w:ascii="Nimbus Roman No9 L" w:hAnsi="Nimbus Roman No9 L" w:eastAsia="方正小标宋_GBK" w:cs="Nimbus Roman No9 L"/>
          <w:sz w:val="44"/>
          <w:szCs w:val="44"/>
        </w:rPr>
      </w:pPr>
      <w:r>
        <w:rPr>
          <w:rFonts w:ascii="Nimbus Roman No9 L" w:hAnsi="Nimbus Roman No9 L" w:eastAsia="方正小标宋_GBK" w:cs="Nimbus Roman No9 L"/>
          <w:spacing w:val="160"/>
          <w:sz w:val="44"/>
          <w:szCs w:val="44"/>
        </w:rPr>
        <w:t>填表说</w:t>
      </w:r>
      <w:r>
        <w:rPr>
          <w:rFonts w:ascii="Nimbus Roman No9 L" w:hAnsi="Nimbus Roman No9 L" w:eastAsia="方正小标宋_GBK" w:cs="Nimbus Roman No9 L"/>
          <w:sz w:val="44"/>
          <w:szCs w:val="44"/>
        </w:rPr>
        <w:t>明</w:t>
      </w:r>
    </w:p>
    <w:p>
      <w:pPr>
        <w:spacing w:line="580" w:lineRule="exact"/>
        <w:ind w:firstLine="656" w:firstLineChars="205"/>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1．“出生年月”请按照“X年X月”格式填写，如“1985年6月”；</w:t>
      </w:r>
    </w:p>
    <w:p>
      <w:pPr>
        <w:spacing w:line="580" w:lineRule="exact"/>
        <w:ind w:firstLine="656" w:firstLineChars="205"/>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2．“现任职务”请写明准确职务名称，如“院党委副书记”“院学工办主任”等，无具体行政职务的请全部填写“辅导员”；</w:t>
      </w:r>
    </w:p>
    <w:p>
      <w:pPr>
        <w:spacing w:line="580" w:lineRule="exact"/>
        <w:ind w:firstLine="656" w:firstLineChars="205"/>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3．“职称”请写明具体专业技术职务名称，如“教授”“研究员”等，不要仅填写“初级”“中级”或“高级”；</w:t>
      </w:r>
    </w:p>
    <w:p>
      <w:pPr>
        <w:spacing w:line="58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4．“政治面貌”请填写“中共党员”“共青团员”或“群众”；</w:t>
      </w:r>
    </w:p>
    <w:p>
      <w:pPr>
        <w:spacing w:line="58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5．“学历”请填写最终学历，如“本科”“研究生”；</w:t>
      </w:r>
    </w:p>
    <w:p>
      <w:pPr>
        <w:spacing w:line="58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6．“学位”请填写“学士”“硕士”或“博士”；</w:t>
      </w:r>
    </w:p>
    <w:p>
      <w:pPr>
        <w:spacing w:line="58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7．“连续担任辅导员时间”截至2023年3月，请按照从事辅导员工作的起止时间填写，如有多段辅导员工作经历请分段填写；</w:t>
      </w:r>
    </w:p>
    <w:p>
      <w:pPr>
        <w:spacing w:line="58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8．“2022年负责班级和学生数”为直接带的班级和学生，并注明班级数目和学生年级，如“2020级本科2个班，共78人”或“2020级硕士1个班，2020级本科3个班，共165人”，如为院（系）党委（总支）副书记等且不直接带班、带学生的，请填写“负责全院学生工作”，并另附所带学生“姓名”“学号”“手机号”。</w:t>
      </w:r>
    </w:p>
    <w:p>
      <w:pPr>
        <w:spacing w:line="58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9．“办公电话”请注明区号，如“0731-12345678”；“E-mail”请取消自动形成的超链接；</w:t>
      </w:r>
    </w:p>
    <w:p>
      <w:pPr>
        <w:spacing w:line="580" w:lineRule="exact"/>
        <w:ind w:firstLine="640" w:firstLineChars="200"/>
        <w:textAlignment w:val="baseline"/>
        <w:rPr>
          <w:rFonts w:ascii="Times New Roman" w:hAnsi="Times New Roman" w:eastAsia="宋体" w:cs="Times New Roman"/>
        </w:rPr>
      </w:pPr>
      <w:r>
        <w:rPr>
          <w:rFonts w:ascii="Times New Roman" w:hAnsi="Times New Roman" w:eastAsia="仿宋_GB2312" w:cs="Times New Roman"/>
          <w:sz w:val="32"/>
          <w:szCs w:val="32"/>
        </w:rPr>
        <w:t>10.本人及所带班级、学生获得校级以上奖励情况，请注明获奖时间，限填5项，并附相关佐证材料。</w:t>
      </w:r>
    </w:p>
    <w:p>
      <w:pPr>
        <w:spacing w:line="540" w:lineRule="exact"/>
        <w:textAlignment w:val="baseline"/>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附 件3：</w:t>
      </w:r>
    </w:p>
    <w:p>
      <w:pPr>
        <w:widowControl/>
        <w:spacing w:line="58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湖南省高校辅导员年度人物推举评分细则</w:t>
      </w:r>
    </w:p>
    <w:p>
      <w:pPr>
        <w:spacing w:line="520" w:lineRule="exact"/>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一、工作年限，6分。</w:t>
      </w:r>
    </w:p>
    <w:p>
      <w:pPr>
        <w:spacing w:line="520" w:lineRule="exact"/>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4年及以下2分，4-8年4分，8年以上6分。</w:t>
      </w:r>
    </w:p>
    <w:p>
      <w:pPr>
        <w:spacing w:line="520" w:lineRule="exact"/>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二、学历职称，4分。</w:t>
      </w:r>
    </w:p>
    <w:p>
      <w:pPr>
        <w:spacing w:line="520" w:lineRule="exact"/>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本专科或初级1分，硕士或讲师3分，博士（含在读）或副教授及以上4分。</w:t>
      </w:r>
    </w:p>
    <w:p>
      <w:pPr>
        <w:spacing w:line="520" w:lineRule="exact"/>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三、工作实绩，60分。</w:t>
      </w:r>
    </w:p>
    <w:p>
      <w:pPr>
        <w:spacing w:line="520" w:lineRule="exact"/>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关心服务学生事迹感人、教育管理方法新颖、成效明显（综合考虑辅导员能力大赛情况，在辅导员九大职业功能某个方面是否有突出成绩，有关工作经验被媒体报道推介等）。</w:t>
      </w:r>
    </w:p>
    <w:p>
      <w:pPr>
        <w:spacing w:line="520" w:lineRule="exact"/>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四、近三年所带班级及学生所获奖励，10分。</w:t>
      </w:r>
    </w:p>
    <w:p>
      <w:pPr>
        <w:spacing w:line="520" w:lineRule="exact"/>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所带班级及学生获市州思政类奖励或省级思政类奖励1次得6分，所带班级及学生获省级思政类奖励2次以上或国家思政类奖励1次得8分，所带班级及学生获国家级思政类奖励2次及以上得10分。</w:t>
      </w:r>
    </w:p>
    <w:p>
      <w:pPr>
        <w:spacing w:line="520" w:lineRule="exact"/>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五、近三年所获奖励，10分。</w:t>
      </w:r>
    </w:p>
    <w:p>
      <w:pPr>
        <w:spacing w:line="520" w:lineRule="exact"/>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获校级、市州级、省级群众团体奖励得6分，获省直厅局或国家部委司局奖励8分，获省季省政府或国家部委及以上奖励10分。</w:t>
      </w:r>
    </w:p>
    <w:p>
      <w:pPr>
        <w:widowControl/>
        <w:spacing w:line="520" w:lineRule="exact"/>
        <w:ind w:firstLine="643" w:firstLineChars="200"/>
        <w:jc w:val="left"/>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六、工作研究成果，10分。</w:t>
      </w:r>
    </w:p>
    <w:p>
      <w:pPr>
        <w:widowControl/>
        <w:spacing w:line="520" w:lineRule="exact"/>
        <w:ind w:firstLine="640"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主持校级思政类课题或参与厅级思政类课题研究或公开发表工作论文得6分，主持厅级思政类课题或参与省部级思政类课题研究或在省级学术刊物上发表工作论文得8分，主持省部级思政类课题或参与国家级思政类课题或在国家级学术刊物上发表工作论文得10分。</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Nimbus Roman No9 L">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NzgxYTFiNzE5ZDNhYjExZjg1NjRjYTlkMGNhYmIifQ=="/>
  </w:docVars>
  <w:rsids>
    <w:rsidRoot w:val="00F228C7"/>
    <w:rsid w:val="000E4BAD"/>
    <w:rsid w:val="000F20A1"/>
    <w:rsid w:val="00123F2C"/>
    <w:rsid w:val="00187670"/>
    <w:rsid w:val="001E2F24"/>
    <w:rsid w:val="002619ED"/>
    <w:rsid w:val="00290CEE"/>
    <w:rsid w:val="003061E4"/>
    <w:rsid w:val="00314315"/>
    <w:rsid w:val="003762AB"/>
    <w:rsid w:val="00377087"/>
    <w:rsid w:val="0039066C"/>
    <w:rsid w:val="003F6211"/>
    <w:rsid w:val="00407F26"/>
    <w:rsid w:val="00520D63"/>
    <w:rsid w:val="00562E25"/>
    <w:rsid w:val="005C5FC7"/>
    <w:rsid w:val="005D1081"/>
    <w:rsid w:val="005F2039"/>
    <w:rsid w:val="006B7012"/>
    <w:rsid w:val="007373E0"/>
    <w:rsid w:val="007939AE"/>
    <w:rsid w:val="008A5BFD"/>
    <w:rsid w:val="008E01BE"/>
    <w:rsid w:val="009B27F6"/>
    <w:rsid w:val="00A95ABF"/>
    <w:rsid w:val="00AC5F2F"/>
    <w:rsid w:val="00B761E0"/>
    <w:rsid w:val="00C11458"/>
    <w:rsid w:val="00C54E05"/>
    <w:rsid w:val="00C61C34"/>
    <w:rsid w:val="00C731E2"/>
    <w:rsid w:val="00CE514D"/>
    <w:rsid w:val="00E01882"/>
    <w:rsid w:val="00EB7A75"/>
    <w:rsid w:val="00EC7FE9"/>
    <w:rsid w:val="00F228C7"/>
    <w:rsid w:val="00F97313"/>
    <w:rsid w:val="00FB1AA2"/>
    <w:rsid w:val="00FB585D"/>
    <w:rsid w:val="00FC0449"/>
    <w:rsid w:val="00FF08E1"/>
    <w:rsid w:val="01216CA2"/>
    <w:rsid w:val="01826FB7"/>
    <w:rsid w:val="020315EE"/>
    <w:rsid w:val="04197362"/>
    <w:rsid w:val="041E2DA4"/>
    <w:rsid w:val="047B0966"/>
    <w:rsid w:val="06ED40AE"/>
    <w:rsid w:val="0946130F"/>
    <w:rsid w:val="0A2D620D"/>
    <w:rsid w:val="0A3B1DB0"/>
    <w:rsid w:val="0AC061B0"/>
    <w:rsid w:val="0B610697"/>
    <w:rsid w:val="0B645AF2"/>
    <w:rsid w:val="0CEE24D5"/>
    <w:rsid w:val="0D2A486D"/>
    <w:rsid w:val="112A41B2"/>
    <w:rsid w:val="11AF0D72"/>
    <w:rsid w:val="12311216"/>
    <w:rsid w:val="133B1481"/>
    <w:rsid w:val="141D42C5"/>
    <w:rsid w:val="155318BF"/>
    <w:rsid w:val="16B96E79"/>
    <w:rsid w:val="178E5066"/>
    <w:rsid w:val="17A37D8E"/>
    <w:rsid w:val="17D552C2"/>
    <w:rsid w:val="187A1A30"/>
    <w:rsid w:val="19010DA1"/>
    <w:rsid w:val="19AD09BA"/>
    <w:rsid w:val="1B32222F"/>
    <w:rsid w:val="1B6621A4"/>
    <w:rsid w:val="1D304B72"/>
    <w:rsid w:val="1DE46575"/>
    <w:rsid w:val="1ED7156E"/>
    <w:rsid w:val="1EEF24D9"/>
    <w:rsid w:val="20F42643"/>
    <w:rsid w:val="21EF4C88"/>
    <w:rsid w:val="2555345D"/>
    <w:rsid w:val="25AF29C0"/>
    <w:rsid w:val="25DF0361"/>
    <w:rsid w:val="26F2648F"/>
    <w:rsid w:val="28964397"/>
    <w:rsid w:val="28B0426B"/>
    <w:rsid w:val="29015DE8"/>
    <w:rsid w:val="29264082"/>
    <w:rsid w:val="29664003"/>
    <w:rsid w:val="2A193E32"/>
    <w:rsid w:val="2B436823"/>
    <w:rsid w:val="2D2B44E0"/>
    <w:rsid w:val="2DAE291B"/>
    <w:rsid w:val="2EDD60C7"/>
    <w:rsid w:val="2FD47DBB"/>
    <w:rsid w:val="30C814ED"/>
    <w:rsid w:val="31684E23"/>
    <w:rsid w:val="32BF3C9C"/>
    <w:rsid w:val="3440145C"/>
    <w:rsid w:val="344D205D"/>
    <w:rsid w:val="35A31C4B"/>
    <w:rsid w:val="36B642C6"/>
    <w:rsid w:val="384140A7"/>
    <w:rsid w:val="38477FC7"/>
    <w:rsid w:val="39DC1133"/>
    <w:rsid w:val="3D1D137E"/>
    <w:rsid w:val="3DCB0D5E"/>
    <w:rsid w:val="3DDD55BF"/>
    <w:rsid w:val="3FB6398B"/>
    <w:rsid w:val="40223B55"/>
    <w:rsid w:val="41FF4614"/>
    <w:rsid w:val="43AA046E"/>
    <w:rsid w:val="446A4969"/>
    <w:rsid w:val="447E1C8A"/>
    <w:rsid w:val="45B615EE"/>
    <w:rsid w:val="46EB39C0"/>
    <w:rsid w:val="47276133"/>
    <w:rsid w:val="4861758F"/>
    <w:rsid w:val="4916384A"/>
    <w:rsid w:val="4932574F"/>
    <w:rsid w:val="49FE679A"/>
    <w:rsid w:val="4A0B7963"/>
    <w:rsid w:val="4A2F30D9"/>
    <w:rsid w:val="4C400E1F"/>
    <w:rsid w:val="4C8C1962"/>
    <w:rsid w:val="4CB4739D"/>
    <w:rsid w:val="4DE63D0F"/>
    <w:rsid w:val="4E566FDC"/>
    <w:rsid w:val="4F28445C"/>
    <w:rsid w:val="4F7B6BD2"/>
    <w:rsid w:val="4FCD2DAC"/>
    <w:rsid w:val="503F4BF7"/>
    <w:rsid w:val="510E2ED4"/>
    <w:rsid w:val="553937E0"/>
    <w:rsid w:val="565573F8"/>
    <w:rsid w:val="574F313A"/>
    <w:rsid w:val="57662540"/>
    <w:rsid w:val="579A148C"/>
    <w:rsid w:val="59607555"/>
    <w:rsid w:val="5AA12F47"/>
    <w:rsid w:val="5AE91D93"/>
    <w:rsid w:val="5B83361B"/>
    <w:rsid w:val="5E23174A"/>
    <w:rsid w:val="5F0353A6"/>
    <w:rsid w:val="5F893F88"/>
    <w:rsid w:val="5F8A790E"/>
    <w:rsid w:val="6077183C"/>
    <w:rsid w:val="614A516D"/>
    <w:rsid w:val="625F15EF"/>
    <w:rsid w:val="636319FA"/>
    <w:rsid w:val="642D7F1F"/>
    <w:rsid w:val="65BC1094"/>
    <w:rsid w:val="66454C3B"/>
    <w:rsid w:val="69074D94"/>
    <w:rsid w:val="6CAA35ED"/>
    <w:rsid w:val="6CBC032B"/>
    <w:rsid w:val="6D0C101A"/>
    <w:rsid w:val="6DA227B0"/>
    <w:rsid w:val="6E026533"/>
    <w:rsid w:val="71912278"/>
    <w:rsid w:val="71BA66F6"/>
    <w:rsid w:val="71C76FBA"/>
    <w:rsid w:val="71EF4717"/>
    <w:rsid w:val="7310064B"/>
    <w:rsid w:val="74F409DA"/>
    <w:rsid w:val="75EF3D50"/>
    <w:rsid w:val="77D71C1B"/>
    <w:rsid w:val="788B16B5"/>
    <w:rsid w:val="78D82FAE"/>
    <w:rsid w:val="795B52CE"/>
    <w:rsid w:val="798E53DC"/>
    <w:rsid w:val="79F26C1B"/>
    <w:rsid w:val="7B071112"/>
    <w:rsid w:val="7B624A06"/>
    <w:rsid w:val="7D7362DB"/>
    <w:rsid w:val="7F20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font71"/>
    <w:basedOn w:val="8"/>
    <w:qFormat/>
    <w:uiPriority w:val="0"/>
    <w:rPr>
      <w:rFonts w:hint="eastAsia" w:ascii="仿宋_GB2312" w:eastAsia="仿宋_GB2312" w:cs="仿宋_GB2312"/>
      <w:color w:val="000000"/>
      <w:sz w:val="22"/>
      <w:szCs w:val="22"/>
      <w:u w:val="none"/>
    </w:rPr>
  </w:style>
  <w:style w:type="character" w:customStyle="1" w:styleId="11">
    <w:name w:val="font11"/>
    <w:basedOn w:val="8"/>
    <w:qFormat/>
    <w:uiPriority w:val="0"/>
    <w:rPr>
      <w:rFonts w:hint="eastAsia" w:ascii="仿宋_GB2312" w:eastAsia="仿宋_GB2312" w:cs="仿宋_GB2312"/>
      <w:color w:val="000000"/>
      <w:sz w:val="21"/>
      <w:szCs w:val="21"/>
      <w:u w:val="none"/>
    </w:rPr>
  </w:style>
  <w:style w:type="character" w:customStyle="1" w:styleId="12">
    <w:name w:val="页脚 Char"/>
    <w:basedOn w:val="8"/>
    <w:link w:val="3"/>
    <w:qFormat/>
    <w:uiPriority w:val="0"/>
    <w:rPr>
      <w:kern w:val="2"/>
      <w:sz w:val="18"/>
      <w:szCs w:val="18"/>
    </w:rPr>
  </w:style>
  <w:style w:type="character" w:customStyle="1" w:styleId="13">
    <w:name w:val="日期 Char"/>
    <w:basedOn w:val="8"/>
    <w:link w:val="2"/>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08FA6-AAFC-4EC4-BA1B-51D83A68119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2559</Words>
  <Characters>2687</Characters>
  <Lines>23</Lines>
  <Paragraphs>6</Paragraphs>
  <TotalTime>78</TotalTime>
  <ScaleCrop>false</ScaleCrop>
  <LinksUpToDate>false</LinksUpToDate>
  <CharactersWithSpaces>3112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泰迪，哈哈哈哈，天命！</cp:lastModifiedBy>
  <dcterms:modified xsi:type="dcterms:W3CDTF">2023-03-02T02:48:33Z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5B7C02D70DB6443688CEB5DA2230B26C</vt:lpwstr>
  </property>
</Properties>
</file>