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EE" w:rsidRPr="001E5206" w:rsidRDefault="005675EA" w:rsidP="004470EE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bookmarkStart w:id="0" w:name="_GoBack"/>
      <w:bookmarkEnd w:id="0"/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5" o:spid="_x0000_s1026" type="#_x0000_t136" style="position:absolute;left:0;text-align:left;margin-left:-18pt;margin-top:30.6pt;width:459pt;height:93.6pt;z-index:251658240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4470EE" w:rsidRPr="001E5206" w:rsidRDefault="004470EE" w:rsidP="004470EE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4470EE" w:rsidRPr="001E5206" w:rsidRDefault="004470EE" w:rsidP="004470EE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1E5206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1E5206">
        <w:rPr>
          <w:rFonts w:ascii="仿宋" w:eastAsia="仿宋" w:hAnsi="仿宋" w:cs="宋体" w:hint="eastAsia"/>
          <w:kern w:val="0"/>
          <w:sz w:val="32"/>
          <w:szCs w:val="32"/>
        </w:rPr>
        <w:t>[2021]3</w:t>
      </w: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1E5206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4470EE" w:rsidRPr="001E5206" w:rsidRDefault="004470EE" w:rsidP="004470EE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4F6CF" wp14:editId="3DDD4D73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4470EE" w:rsidRDefault="004470EE" w:rsidP="004470EE">
      <w:pPr>
        <w:spacing w:line="620" w:lineRule="exact"/>
        <w:ind w:firstLineChars="100" w:firstLine="440"/>
        <w:rPr>
          <w:rFonts w:ascii="华文中宋" w:eastAsia="华文中宋" w:hAnsi="华文中宋"/>
          <w:b/>
          <w:sz w:val="44"/>
          <w:szCs w:val="44"/>
        </w:rPr>
      </w:pPr>
    </w:p>
    <w:p w:rsidR="004470EE" w:rsidRDefault="004470EE" w:rsidP="004470EE">
      <w:pPr>
        <w:spacing w:line="580" w:lineRule="exact"/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关于做好</w:t>
      </w:r>
      <w:proofErr w:type="gramStart"/>
      <w:r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2021年护考培训</w:t>
      </w:r>
      <w:proofErr w:type="gramEnd"/>
      <w:r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期间</w:t>
      </w:r>
    </w:p>
    <w:p w:rsidR="004470EE" w:rsidRDefault="004470EE" w:rsidP="004470EE">
      <w:pPr>
        <w:spacing w:line="580" w:lineRule="exact"/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返校学生管理工作的通知</w:t>
      </w:r>
    </w:p>
    <w:p w:rsidR="004470EE" w:rsidRPr="008926D9" w:rsidRDefault="004470EE" w:rsidP="004470EE">
      <w:pPr>
        <w:widowControl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4470EE" w:rsidRPr="00081AFC" w:rsidRDefault="004470EE" w:rsidP="004470EE">
      <w:pPr>
        <w:widowControl/>
        <w:ind w:firstLine="645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根据学校2021年护考考前培训工作安排方案，现就做好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今年护考培训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期间返校学生管理工作有关事项</w:t>
      </w: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安排如下：</w:t>
      </w:r>
    </w:p>
    <w:p w:rsidR="004470EE" w:rsidRDefault="004470EE" w:rsidP="004470EE">
      <w:pPr>
        <w:widowControl/>
        <w:ind w:firstLine="645"/>
        <w:contextualSpacing/>
        <w:jc w:val="left"/>
        <w:rPr>
          <w:rFonts w:ascii="仿宋" w:eastAsia="仿宋" w:hAnsi="仿宋"/>
          <w:b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32"/>
          <w:szCs w:val="32"/>
        </w:rPr>
        <w:t>一、日程安排</w:t>
      </w:r>
    </w:p>
    <w:p w:rsidR="004470EE" w:rsidRDefault="004470EE" w:rsidP="004470EE">
      <w:pPr>
        <w:widowControl/>
        <w:ind w:firstLine="645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4月6日前，做好实习生离校及返校培训学生入住工作。</w:t>
      </w:r>
    </w:p>
    <w:p w:rsidR="004470EE" w:rsidRDefault="004470EE" w:rsidP="004470EE">
      <w:pPr>
        <w:widowControl/>
        <w:ind w:firstLine="645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4月6-26日，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护考返校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培训学习考试。</w:t>
      </w:r>
    </w:p>
    <w:p w:rsidR="004470EE" w:rsidRDefault="004470EE" w:rsidP="004470EE">
      <w:pPr>
        <w:widowControl/>
        <w:ind w:firstLine="645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4月27-30日，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护考返校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培训学生离校。</w:t>
      </w:r>
    </w:p>
    <w:p w:rsidR="004470EE" w:rsidRDefault="004470EE" w:rsidP="004470EE">
      <w:pPr>
        <w:widowControl/>
        <w:ind w:firstLine="630"/>
        <w:contextualSpacing/>
        <w:jc w:val="left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二、有关要求</w:t>
      </w:r>
    </w:p>
    <w:p w:rsidR="004470EE" w:rsidRDefault="004470EE" w:rsidP="004470EE">
      <w:pPr>
        <w:widowControl/>
        <w:ind w:firstLine="645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0403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1、4月6-8日，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由校心理健康教育中心组织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一次护考返校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培训毕业生心理普查，相关二级学院要根据反馈</w:t>
      </w:r>
      <w:r w:rsidRPr="00A0403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数据，及时做好心理普查异常学生的后续访谈、分级管理及建档工作。同时，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相关学院</w:t>
      </w:r>
      <w:r w:rsidRPr="00A0403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、班级要充分利用易班打卡学生反馈信息，重点关注填写了 “有发烧咳嗽等症状”、“目前存在心理</w:t>
      </w:r>
      <w:r w:rsidRPr="00A0403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困扰”、“有经常失眠等症状”、“身边同学有发烧咳嗽等”、“身边同学有心理困扰等”、“其他需要补充的情况（反映有特殊情况）”的学生，对异常信息做到每日清查一次及原因未查明不放过、问题未解决开不放过、成效未巩固不放过。</w:t>
      </w:r>
    </w:p>
    <w:p w:rsidR="004470EE" w:rsidRPr="00166236" w:rsidRDefault="004470EE" w:rsidP="004470EE">
      <w:pPr>
        <w:widowControl/>
        <w:ind w:firstLine="645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 w:rsidRPr="001662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、每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周</w:t>
      </w:r>
      <w:r w:rsidRPr="001662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定期召开一次由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毕业年级</w:t>
      </w:r>
      <w:r w:rsidRPr="001662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辅导员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、班主任</w:t>
      </w:r>
      <w:r w:rsidRPr="001662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参加的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学生安全工作专题会议。学生返校后，每位辅导员、班主任</w:t>
      </w:r>
      <w:r w:rsidRPr="001662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每周必须到所在班级的每个寝室至少下寝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2-3</w:t>
      </w:r>
      <w:r w:rsidRPr="001662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次，通过观察、走访、交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谈、网络、心理普查等方式及时掌握学生</w:t>
      </w:r>
      <w:r w:rsidRPr="001662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身心健康状况，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做到</w:t>
      </w:r>
      <w:r w:rsidRPr="001662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早发现、早报告、早</w:t>
      </w:r>
      <w:proofErr w:type="gramStart"/>
      <w:r w:rsidRPr="001662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研</w:t>
      </w:r>
      <w:proofErr w:type="gramEnd"/>
      <w:r w:rsidRPr="001662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判、早预防、早控制。</w:t>
      </w:r>
    </w:p>
    <w:p w:rsidR="004470EE" w:rsidRPr="00166236" w:rsidRDefault="004470EE" w:rsidP="004470EE">
      <w:pPr>
        <w:widowControl/>
        <w:ind w:firstLine="645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</w:t>
      </w:r>
      <w:r w:rsidRPr="001662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、每周定期召开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毕业年级学生信息员（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团学班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寝室干部）会议，抓好学生信息员</w:t>
      </w:r>
      <w:r w:rsidRPr="001662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培训，公布学生信息员第一时间应联系老师的电话，畅通寝室、班级、学院、学校四级信息网络，对学生身心异常信息要坚持宁可信其有，不可信其无；宁可信其大，不可信其小；宁可虚惊一场，不可麻痹大意。</w:t>
      </w:r>
    </w:p>
    <w:p w:rsidR="004470EE" w:rsidRPr="00A0403D" w:rsidRDefault="004470EE" w:rsidP="004470EE">
      <w:pPr>
        <w:widowControl/>
        <w:ind w:firstLine="645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</w:t>
      </w:r>
      <w:r w:rsidRPr="001662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每周召开一次主题班会，要求学生以良好心态的认真学习、积极备考，重点抓好</w:t>
      </w:r>
      <w:r w:rsidRPr="001662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禁止吸烟酗酒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Pr="001662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缺</w:t>
      </w:r>
      <w:proofErr w:type="gramStart"/>
      <w:r w:rsidRPr="001662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寝代寝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、打架斗殴</w:t>
      </w:r>
      <w:r w:rsidRPr="001662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、使用大功率电器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及理性处理矛盾纠纷等方面的教育</w:t>
      </w:r>
      <w:r w:rsidRPr="001662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同时，向返校培训学生提供校医联动合作及学校心理辅导方式，</w:t>
      </w:r>
      <w:r w:rsidRPr="00A0403D">
        <w:rPr>
          <w:rFonts w:ascii="仿宋" w:eastAsia="仿宋" w:hAnsi="仿宋" w:hint="eastAsia"/>
          <w:color w:val="000000" w:themeColor="text1"/>
          <w:sz w:val="32"/>
          <w:szCs w:val="32"/>
        </w:rPr>
        <w:t>帮助学生树立“出现心理问题是正常的、有心理问题求助是正当的、发现心理危机事件主动报告是正确的”观念，提高学生面临心理问题时的自助、求助、助人意识和能力。</w:t>
      </w:r>
    </w:p>
    <w:tbl>
      <w:tblPr>
        <w:tblW w:w="89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946"/>
        <w:gridCol w:w="2977"/>
      </w:tblGrid>
      <w:tr w:rsidR="004470EE" w:rsidTr="00A6036A">
        <w:trPr>
          <w:trHeight w:val="526"/>
        </w:trPr>
        <w:tc>
          <w:tcPr>
            <w:tcW w:w="2978" w:type="dxa"/>
            <w:vAlign w:val="center"/>
          </w:tcPr>
          <w:p w:rsidR="004470EE" w:rsidRPr="00904163" w:rsidRDefault="004470EE" w:rsidP="00A6036A">
            <w:pPr>
              <w:pStyle w:val="a5"/>
              <w:widowControl w:val="0"/>
              <w:spacing w:before="0" w:beforeAutospacing="0" w:after="0" w:afterAutospacing="0"/>
              <w:contextualSpacing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904163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单  位</w:t>
            </w:r>
          </w:p>
        </w:tc>
        <w:tc>
          <w:tcPr>
            <w:tcW w:w="2946" w:type="dxa"/>
            <w:vAlign w:val="center"/>
          </w:tcPr>
          <w:p w:rsidR="004470EE" w:rsidRPr="00904163" w:rsidRDefault="004470EE" w:rsidP="00A6036A">
            <w:pPr>
              <w:pStyle w:val="a5"/>
              <w:widowControl w:val="0"/>
              <w:spacing w:before="0" w:beforeAutospacing="0" w:after="0" w:afterAutospacing="0"/>
              <w:contextualSpacing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904163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心理辅导电话</w:t>
            </w:r>
          </w:p>
        </w:tc>
        <w:tc>
          <w:tcPr>
            <w:tcW w:w="2977" w:type="dxa"/>
            <w:vAlign w:val="center"/>
          </w:tcPr>
          <w:p w:rsidR="004470EE" w:rsidRPr="00904163" w:rsidRDefault="004470EE" w:rsidP="00A6036A">
            <w:pPr>
              <w:pStyle w:val="a5"/>
              <w:widowControl w:val="0"/>
              <w:spacing w:before="0" w:beforeAutospacing="0" w:after="0" w:afterAutospacing="0"/>
              <w:contextualSpacing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904163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QQ网络辅导账号</w:t>
            </w:r>
          </w:p>
        </w:tc>
      </w:tr>
      <w:tr w:rsidR="004470EE" w:rsidTr="00A6036A">
        <w:trPr>
          <w:trHeight w:val="693"/>
        </w:trPr>
        <w:tc>
          <w:tcPr>
            <w:tcW w:w="2978" w:type="dxa"/>
            <w:vAlign w:val="center"/>
          </w:tcPr>
          <w:p w:rsidR="004470EE" w:rsidRDefault="004470EE" w:rsidP="00A6036A">
            <w:pPr>
              <w:pStyle w:val="a5"/>
              <w:widowControl w:val="0"/>
              <w:spacing w:before="0" w:beforeAutospacing="0" w:after="0" w:afterAutospacing="0"/>
              <w:contextualSpacing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lastRenderedPageBreak/>
              <w:t>校心理健康教育中心</w:t>
            </w:r>
          </w:p>
        </w:tc>
        <w:tc>
          <w:tcPr>
            <w:tcW w:w="2946" w:type="dxa"/>
            <w:vAlign w:val="center"/>
          </w:tcPr>
          <w:p w:rsidR="004470EE" w:rsidRPr="00B139C5" w:rsidRDefault="004470EE" w:rsidP="00A6036A">
            <w:pPr>
              <w:pStyle w:val="a5"/>
              <w:widowControl w:val="0"/>
              <w:spacing w:before="0" w:beforeAutospacing="0" w:after="0" w:afterAutospacing="0"/>
              <w:contextualSpacing/>
              <w:jc w:val="center"/>
              <w:rPr>
                <w:rFonts w:ascii="仿宋" w:eastAsia="仿宋" w:hAnsi="仿宋"/>
                <w:color w:val="000000" w:themeColor="text1"/>
                <w:szCs w:val="30"/>
              </w:rPr>
            </w:pPr>
            <w:r w:rsidRPr="00B139C5">
              <w:rPr>
                <w:rFonts w:ascii="仿宋" w:eastAsia="仿宋" w:hAnsi="仿宋" w:hint="eastAsia"/>
                <w:color w:val="000000" w:themeColor="text1"/>
                <w:szCs w:val="30"/>
              </w:rPr>
              <w:t>0731-58519055</w:t>
            </w:r>
          </w:p>
        </w:tc>
        <w:tc>
          <w:tcPr>
            <w:tcW w:w="2977" w:type="dxa"/>
            <w:vAlign w:val="center"/>
          </w:tcPr>
          <w:p w:rsidR="004470EE" w:rsidRPr="00B139C5" w:rsidRDefault="004470EE" w:rsidP="00A6036A">
            <w:pPr>
              <w:pStyle w:val="a5"/>
              <w:widowControl w:val="0"/>
              <w:spacing w:before="0" w:beforeAutospacing="0" w:after="0" w:afterAutospacing="0"/>
              <w:contextualSpacing/>
              <w:jc w:val="center"/>
              <w:rPr>
                <w:rFonts w:ascii="仿宋" w:eastAsia="仿宋" w:hAnsi="仿宋"/>
                <w:color w:val="000000" w:themeColor="text1"/>
                <w:szCs w:val="30"/>
              </w:rPr>
            </w:pPr>
            <w:r w:rsidRPr="00B139C5">
              <w:rPr>
                <w:rFonts w:ascii="仿宋" w:eastAsia="仿宋" w:hAnsi="仿宋"/>
                <w:color w:val="000000" w:themeColor="text1"/>
                <w:szCs w:val="30"/>
              </w:rPr>
              <w:t>2755605232</w:t>
            </w:r>
          </w:p>
        </w:tc>
      </w:tr>
      <w:tr w:rsidR="004470EE" w:rsidTr="00A6036A">
        <w:trPr>
          <w:trHeight w:val="693"/>
        </w:trPr>
        <w:tc>
          <w:tcPr>
            <w:tcW w:w="2978" w:type="dxa"/>
            <w:vAlign w:val="center"/>
          </w:tcPr>
          <w:p w:rsidR="004470EE" w:rsidRPr="00904163" w:rsidRDefault="004470EE" w:rsidP="00A6036A">
            <w:pPr>
              <w:pStyle w:val="a5"/>
              <w:widowControl w:val="0"/>
              <w:spacing w:before="0" w:beforeAutospacing="0" w:after="0" w:afterAutospacing="0"/>
              <w:contextualSpacing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904163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护理学院（本部）</w:t>
            </w:r>
          </w:p>
        </w:tc>
        <w:tc>
          <w:tcPr>
            <w:tcW w:w="2946" w:type="dxa"/>
            <w:vAlign w:val="center"/>
          </w:tcPr>
          <w:p w:rsidR="004470EE" w:rsidRPr="00B139C5" w:rsidRDefault="004470EE" w:rsidP="00A6036A">
            <w:pPr>
              <w:pStyle w:val="a5"/>
              <w:widowControl w:val="0"/>
              <w:spacing w:before="0" w:beforeAutospacing="0" w:after="0" w:afterAutospacing="0"/>
              <w:contextualSpacing/>
              <w:jc w:val="center"/>
              <w:rPr>
                <w:rFonts w:ascii="仿宋" w:eastAsia="仿宋" w:hAnsi="仿宋"/>
                <w:color w:val="000000" w:themeColor="text1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30"/>
              </w:rPr>
              <w:t xml:space="preserve">申老师  </w:t>
            </w:r>
            <w:r w:rsidRPr="00B139C5">
              <w:rPr>
                <w:rFonts w:ascii="仿宋" w:eastAsia="仿宋" w:hAnsi="仿宋"/>
                <w:color w:val="000000" w:themeColor="text1"/>
                <w:szCs w:val="30"/>
              </w:rPr>
              <w:t>15200380031</w:t>
            </w:r>
          </w:p>
        </w:tc>
        <w:tc>
          <w:tcPr>
            <w:tcW w:w="2977" w:type="dxa"/>
            <w:vAlign w:val="center"/>
          </w:tcPr>
          <w:p w:rsidR="004470EE" w:rsidRPr="00B139C5" w:rsidRDefault="004470EE" w:rsidP="00A6036A">
            <w:pPr>
              <w:pStyle w:val="a5"/>
              <w:widowControl w:val="0"/>
              <w:spacing w:before="0" w:beforeAutospacing="0" w:after="0" w:afterAutospacing="0"/>
              <w:contextualSpacing/>
              <w:jc w:val="center"/>
              <w:rPr>
                <w:rFonts w:ascii="仿宋" w:eastAsia="仿宋" w:hAnsi="仿宋"/>
                <w:color w:val="000000" w:themeColor="text1"/>
                <w:szCs w:val="30"/>
              </w:rPr>
            </w:pPr>
            <w:r w:rsidRPr="00B139C5">
              <w:rPr>
                <w:rFonts w:ascii="仿宋" w:eastAsia="仿宋" w:hAnsi="仿宋"/>
                <w:color w:val="000000" w:themeColor="text1"/>
                <w:szCs w:val="30"/>
              </w:rPr>
              <w:t>65209581</w:t>
            </w:r>
          </w:p>
        </w:tc>
      </w:tr>
      <w:tr w:rsidR="004470EE" w:rsidTr="00A6036A">
        <w:trPr>
          <w:trHeight w:val="693"/>
        </w:trPr>
        <w:tc>
          <w:tcPr>
            <w:tcW w:w="2978" w:type="dxa"/>
            <w:vAlign w:val="center"/>
          </w:tcPr>
          <w:p w:rsidR="004470EE" w:rsidRPr="00904163" w:rsidRDefault="004470EE" w:rsidP="00A6036A">
            <w:pPr>
              <w:pStyle w:val="a5"/>
              <w:widowControl w:val="0"/>
              <w:spacing w:before="0" w:beforeAutospacing="0" w:after="0" w:afterAutospacing="0"/>
              <w:contextualSpacing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9B0B1B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护理学院（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河西</w:t>
            </w:r>
            <w:r w:rsidRPr="009B0B1B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）</w:t>
            </w:r>
          </w:p>
        </w:tc>
        <w:tc>
          <w:tcPr>
            <w:tcW w:w="2946" w:type="dxa"/>
            <w:vAlign w:val="center"/>
          </w:tcPr>
          <w:p w:rsidR="004470EE" w:rsidRPr="00B139C5" w:rsidRDefault="004470EE" w:rsidP="00A6036A">
            <w:pPr>
              <w:pStyle w:val="a5"/>
              <w:widowControl w:val="0"/>
              <w:spacing w:before="0" w:beforeAutospacing="0" w:after="0" w:afterAutospacing="0"/>
              <w:contextualSpacing/>
              <w:jc w:val="center"/>
              <w:rPr>
                <w:rFonts w:ascii="仿宋" w:eastAsia="仿宋" w:hAnsi="仿宋"/>
                <w:color w:val="000000" w:themeColor="text1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30"/>
              </w:rPr>
              <w:t xml:space="preserve">肖老师  </w:t>
            </w:r>
            <w:r w:rsidRPr="00B139C5">
              <w:rPr>
                <w:rFonts w:ascii="仿宋" w:eastAsia="仿宋" w:hAnsi="仿宋"/>
                <w:color w:val="000000" w:themeColor="text1"/>
                <w:szCs w:val="30"/>
              </w:rPr>
              <w:t>13217420171</w:t>
            </w:r>
          </w:p>
        </w:tc>
        <w:tc>
          <w:tcPr>
            <w:tcW w:w="2977" w:type="dxa"/>
            <w:vAlign w:val="center"/>
          </w:tcPr>
          <w:p w:rsidR="004470EE" w:rsidRPr="00B139C5" w:rsidRDefault="004470EE" w:rsidP="00A6036A">
            <w:pPr>
              <w:pStyle w:val="a5"/>
              <w:widowControl w:val="0"/>
              <w:spacing w:before="0" w:beforeAutospacing="0" w:after="0" w:afterAutospacing="0"/>
              <w:contextualSpacing/>
              <w:jc w:val="center"/>
              <w:rPr>
                <w:rFonts w:ascii="仿宋" w:eastAsia="仿宋" w:hAnsi="仿宋"/>
                <w:color w:val="000000" w:themeColor="text1"/>
                <w:szCs w:val="30"/>
              </w:rPr>
            </w:pPr>
            <w:r w:rsidRPr="00B139C5">
              <w:rPr>
                <w:rFonts w:ascii="仿宋" w:eastAsia="仿宋" w:hAnsi="仿宋"/>
                <w:color w:val="000000" w:themeColor="text1"/>
                <w:szCs w:val="30"/>
              </w:rPr>
              <w:t>981282893</w:t>
            </w:r>
          </w:p>
        </w:tc>
      </w:tr>
      <w:tr w:rsidR="004470EE" w:rsidTr="00A6036A">
        <w:trPr>
          <w:trHeight w:val="693"/>
        </w:trPr>
        <w:tc>
          <w:tcPr>
            <w:tcW w:w="2978" w:type="dxa"/>
            <w:vAlign w:val="center"/>
          </w:tcPr>
          <w:p w:rsidR="004470EE" w:rsidRDefault="004470EE" w:rsidP="00A6036A">
            <w:pPr>
              <w:pStyle w:val="a5"/>
              <w:widowControl w:val="0"/>
              <w:spacing w:before="0" w:beforeAutospacing="0" w:after="0" w:afterAutospacing="0" w:line="300" w:lineRule="exact"/>
              <w:contextualSpacing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校医联动咨询热线</w:t>
            </w:r>
          </w:p>
          <w:p w:rsidR="004470EE" w:rsidRPr="00904163" w:rsidRDefault="004470EE" w:rsidP="00A6036A">
            <w:pPr>
              <w:pStyle w:val="a5"/>
              <w:widowControl w:val="0"/>
              <w:spacing w:before="0" w:beforeAutospacing="0" w:after="0" w:afterAutospacing="0" w:line="300" w:lineRule="exact"/>
              <w:contextualSpacing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（湘潭市五医院）</w:t>
            </w:r>
          </w:p>
        </w:tc>
        <w:tc>
          <w:tcPr>
            <w:tcW w:w="2946" w:type="dxa"/>
            <w:vAlign w:val="center"/>
          </w:tcPr>
          <w:p w:rsidR="004470EE" w:rsidRDefault="004470EE" w:rsidP="00A6036A">
            <w:pPr>
              <w:pStyle w:val="a5"/>
              <w:widowControl w:val="0"/>
              <w:spacing w:before="0" w:beforeAutospacing="0" w:after="0" w:afterAutospacing="0" w:line="400" w:lineRule="exact"/>
              <w:contextualSpacing/>
              <w:jc w:val="center"/>
              <w:rPr>
                <w:rFonts w:ascii="仿宋" w:eastAsia="仿宋" w:hAnsi="仿宋"/>
                <w:color w:val="000000" w:themeColor="text1"/>
                <w:szCs w:val="30"/>
              </w:rPr>
            </w:pPr>
            <w:r w:rsidRPr="00B139C5">
              <w:rPr>
                <w:rFonts w:ascii="仿宋" w:eastAsia="仿宋" w:hAnsi="仿宋" w:hint="eastAsia"/>
                <w:color w:val="000000" w:themeColor="text1"/>
                <w:szCs w:val="30"/>
              </w:rPr>
              <w:t>0731-55512345</w:t>
            </w:r>
          </w:p>
          <w:p w:rsidR="004470EE" w:rsidRPr="00B139C5" w:rsidRDefault="004470EE" w:rsidP="00A6036A">
            <w:pPr>
              <w:pStyle w:val="a5"/>
              <w:widowControl w:val="0"/>
              <w:spacing w:before="0" w:beforeAutospacing="0" w:after="0" w:afterAutospacing="0" w:line="400" w:lineRule="exact"/>
              <w:contextualSpacing/>
              <w:jc w:val="center"/>
              <w:rPr>
                <w:rFonts w:ascii="仿宋" w:eastAsia="仿宋" w:hAnsi="仿宋"/>
                <w:color w:val="000000" w:themeColor="text1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30"/>
              </w:rPr>
              <w:t>王主任  13667425316</w:t>
            </w:r>
          </w:p>
        </w:tc>
        <w:tc>
          <w:tcPr>
            <w:tcW w:w="2977" w:type="dxa"/>
            <w:vAlign w:val="center"/>
          </w:tcPr>
          <w:p w:rsidR="004470EE" w:rsidRDefault="004470EE" w:rsidP="00A6036A">
            <w:pPr>
              <w:pStyle w:val="a5"/>
              <w:widowControl w:val="0"/>
              <w:spacing w:before="0" w:beforeAutospacing="0" w:after="0" w:afterAutospacing="0" w:line="400" w:lineRule="exact"/>
              <w:contextualSpacing/>
              <w:jc w:val="center"/>
              <w:rPr>
                <w:rFonts w:ascii="仿宋" w:eastAsia="仿宋" w:hAnsi="仿宋"/>
                <w:color w:val="000000" w:themeColor="text1"/>
                <w:szCs w:val="30"/>
              </w:rPr>
            </w:pPr>
            <w:proofErr w:type="gramStart"/>
            <w:r w:rsidRPr="00B139C5">
              <w:rPr>
                <w:rFonts w:ascii="仿宋" w:eastAsia="仿宋" w:hAnsi="仿宋"/>
                <w:color w:val="000000" w:themeColor="text1"/>
                <w:szCs w:val="30"/>
              </w:rPr>
              <w:t>微信公众号</w:t>
            </w:r>
            <w:proofErr w:type="gramEnd"/>
            <w:r w:rsidRPr="00B139C5">
              <w:rPr>
                <w:rFonts w:ascii="仿宋" w:eastAsia="仿宋" w:hAnsi="仿宋" w:hint="eastAsia"/>
                <w:color w:val="000000" w:themeColor="text1"/>
                <w:szCs w:val="30"/>
              </w:rPr>
              <w:t>-</w:t>
            </w:r>
          </w:p>
          <w:p w:rsidR="004470EE" w:rsidRPr="00B139C5" w:rsidRDefault="004470EE" w:rsidP="00A6036A">
            <w:pPr>
              <w:pStyle w:val="a5"/>
              <w:widowControl w:val="0"/>
              <w:spacing w:before="0" w:beforeAutospacing="0" w:after="0" w:afterAutospacing="0" w:line="400" w:lineRule="exact"/>
              <w:contextualSpacing/>
              <w:jc w:val="center"/>
              <w:rPr>
                <w:rFonts w:ascii="仿宋" w:eastAsia="仿宋" w:hAnsi="仿宋"/>
                <w:color w:val="000000" w:themeColor="text1"/>
                <w:szCs w:val="30"/>
              </w:rPr>
            </w:pPr>
            <w:r w:rsidRPr="00B139C5">
              <w:rPr>
                <w:rFonts w:ascii="仿宋" w:eastAsia="仿宋" w:hAnsi="仿宋"/>
                <w:color w:val="000000" w:themeColor="text1"/>
                <w:szCs w:val="30"/>
              </w:rPr>
              <w:t>湘潭市第五人民医院</w:t>
            </w:r>
          </w:p>
        </w:tc>
      </w:tr>
    </w:tbl>
    <w:p w:rsidR="004470EE" w:rsidRDefault="004470EE" w:rsidP="004470EE">
      <w:pPr>
        <w:widowControl/>
        <w:ind w:firstLine="645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5、</w:t>
      </w:r>
      <w:r w:rsidRPr="001662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在校期间已列为重点关注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及以上或实习期间发生身心行为异常情况的，</w:t>
      </w:r>
      <w:r w:rsidRPr="001662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尤其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是</w:t>
      </w:r>
      <w:r w:rsidRPr="001662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实习中出现差错事故并受到实习单位不好评价的；擅自提前终止实习的；恋爱分手或有分手趋势的；有厌学情绪，无心考试的；有就业无望感，情绪消沉的；经常上网吧、通宵玩游戏、有赌博嫌疑的；家庭发生重大变故、遭遇性危机、受到意外刺激的；人际关系失调后出现心理或行为异常的；身体出现严重疾病，医疗费用很高，个人感受痛苦，治疗周期长的；参与邪教传销活动、传播散发资料的；其他可疑心理或行为异常的情况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；要做到</w:t>
      </w:r>
      <w:r>
        <w:rPr>
          <w:rFonts w:ascii="仿宋" w:eastAsia="仿宋" w:hAnsi="仿宋" w:hint="eastAsia"/>
          <w:sz w:val="32"/>
          <w:szCs w:val="32"/>
        </w:rPr>
        <w:t>全程跟踪关注、精准分级管理、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健全</w:t>
      </w:r>
      <w:r>
        <w:rPr>
          <w:rFonts w:ascii="仿宋" w:eastAsia="仿宋" w:hAnsi="仿宋" w:hint="eastAsia"/>
          <w:sz w:val="32"/>
          <w:szCs w:val="32"/>
        </w:rPr>
        <w:t>心理档案，直到问题化解离校。</w:t>
      </w:r>
    </w:p>
    <w:p w:rsidR="007F17D2" w:rsidRDefault="007F17D2"/>
    <w:p w:rsidR="00865E54" w:rsidRDefault="00865E54"/>
    <w:p w:rsidR="00865E54" w:rsidRPr="009A07DA" w:rsidRDefault="00865E54" w:rsidP="00865E54">
      <w:pPr>
        <w:ind w:leftChars="1490" w:left="4809" w:hangingChars="800" w:hanging="1680"/>
        <w:rPr>
          <w:rFonts w:ascii="仿宋" w:eastAsia="仿宋" w:hAnsi="仿宋"/>
          <w:b/>
          <w:sz w:val="32"/>
          <w:szCs w:val="32"/>
        </w:rPr>
      </w:pPr>
      <w:r>
        <w:rPr>
          <w:rFonts w:hint="eastAsia"/>
        </w:rPr>
        <w:t xml:space="preserve">                                                   </w:t>
      </w:r>
      <w:r w:rsidRPr="009A07DA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865E54" w:rsidRPr="009A07DA" w:rsidRDefault="00865E54" w:rsidP="00865E54">
      <w:pPr>
        <w:ind w:firstLineChars="1345" w:firstLine="4321"/>
        <w:rPr>
          <w:rFonts w:ascii="仿宋" w:eastAsia="仿宋" w:hAnsi="仿宋"/>
          <w:b/>
          <w:sz w:val="32"/>
          <w:szCs w:val="32"/>
        </w:rPr>
      </w:pPr>
      <w:r w:rsidRPr="009A07DA">
        <w:rPr>
          <w:rFonts w:ascii="仿宋" w:eastAsia="仿宋" w:hAnsi="仿宋" w:hint="eastAsia"/>
          <w:b/>
          <w:sz w:val="32"/>
          <w:szCs w:val="32"/>
        </w:rPr>
        <w:t>二〇二一年三月二十</w:t>
      </w:r>
      <w:r>
        <w:rPr>
          <w:rFonts w:ascii="仿宋" w:eastAsia="仿宋" w:hAnsi="仿宋" w:hint="eastAsia"/>
          <w:b/>
          <w:sz w:val="32"/>
          <w:szCs w:val="32"/>
        </w:rPr>
        <w:t>六</w:t>
      </w:r>
      <w:r w:rsidRPr="009A07DA">
        <w:rPr>
          <w:rFonts w:ascii="仿宋" w:eastAsia="仿宋" w:hAnsi="仿宋" w:hint="eastAsia"/>
          <w:b/>
          <w:sz w:val="32"/>
          <w:szCs w:val="32"/>
        </w:rPr>
        <w:t>日</w:t>
      </w:r>
    </w:p>
    <w:p w:rsidR="00865E54" w:rsidRPr="00865E54" w:rsidRDefault="00865E54"/>
    <w:sectPr w:rsidR="00865E54" w:rsidRPr="00865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EA" w:rsidRDefault="005675EA" w:rsidP="004470EE">
      <w:r>
        <w:separator/>
      </w:r>
    </w:p>
  </w:endnote>
  <w:endnote w:type="continuationSeparator" w:id="0">
    <w:p w:rsidR="005675EA" w:rsidRDefault="005675EA" w:rsidP="0044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EA" w:rsidRDefault="005675EA" w:rsidP="004470EE">
      <w:r>
        <w:separator/>
      </w:r>
    </w:p>
  </w:footnote>
  <w:footnote w:type="continuationSeparator" w:id="0">
    <w:p w:rsidR="005675EA" w:rsidRDefault="005675EA" w:rsidP="00447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7C"/>
    <w:rsid w:val="00380F49"/>
    <w:rsid w:val="004470EE"/>
    <w:rsid w:val="005675EA"/>
    <w:rsid w:val="0075277C"/>
    <w:rsid w:val="007569F6"/>
    <w:rsid w:val="007F17D2"/>
    <w:rsid w:val="00865E54"/>
    <w:rsid w:val="0091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0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0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0E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470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0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0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0E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470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208</Words>
  <Characters>1189</Characters>
  <Application>Microsoft Office Word</Application>
  <DocSecurity>0</DocSecurity>
  <Lines>9</Lines>
  <Paragraphs>2</Paragraphs>
  <ScaleCrop>false</ScaleCrop>
  <Company>china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2021-04-09T12:32:00Z</dcterms:created>
  <dcterms:modified xsi:type="dcterms:W3CDTF">2021-04-10T02:28:00Z</dcterms:modified>
</cp:coreProperties>
</file>